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F84" w:rsidRPr="00DA6D60" w:rsidRDefault="00BA2F84" w:rsidP="003272DA">
      <w:pPr>
        <w:pStyle w:val="NormalWeb"/>
        <w:spacing w:before="0" w:beforeAutospacing="0" w:after="150" w:afterAutospacing="0" w:line="255" w:lineRule="atLeast"/>
        <w:rPr>
          <w:rFonts w:ascii="Arial Narrow" w:hAnsi="Arial Narrow" w:cs="Arial"/>
        </w:rPr>
      </w:pPr>
      <w:bookmarkStart w:id="0" w:name="_GoBack"/>
      <w:bookmarkEnd w:id="0"/>
    </w:p>
    <w:p w:rsidR="00BA2F84" w:rsidRPr="00DA6D60" w:rsidRDefault="00BA2F84" w:rsidP="003272DA">
      <w:pPr>
        <w:pStyle w:val="NormalWeb"/>
        <w:spacing w:before="0" w:beforeAutospacing="0" w:after="150" w:afterAutospacing="0" w:line="255" w:lineRule="atLeast"/>
        <w:rPr>
          <w:rFonts w:ascii="Arial Narrow" w:hAnsi="Arial Narrow" w:cs="Arial"/>
        </w:rPr>
      </w:pPr>
      <w:r w:rsidRPr="00DA6D60">
        <w:rPr>
          <w:rFonts w:ascii="Arial Narrow" w:hAnsi="Arial Narrow" w:cs="Arial"/>
        </w:rPr>
        <w:t>Manager</w:t>
      </w:r>
      <w:r w:rsidRPr="00DA6D60">
        <w:rPr>
          <w:rFonts w:ascii="Arial Narrow" w:hAnsi="Arial Narrow" w:cs="Arial"/>
        </w:rPr>
        <w:br/>
        <w:t>Indirect Taxes and Not-for-Profit Unit</w:t>
      </w:r>
      <w:r w:rsidRPr="00DA6D60">
        <w:rPr>
          <w:rFonts w:ascii="Arial Narrow" w:hAnsi="Arial Narrow" w:cs="Arial"/>
        </w:rPr>
        <w:br/>
        <w:t>Individuals and Indirect Tax Division</w:t>
      </w:r>
      <w:r w:rsidRPr="00DA6D60">
        <w:rPr>
          <w:rFonts w:ascii="Arial Narrow" w:hAnsi="Arial Narrow" w:cs="Arial"/>
        </w:rPr>
        <w:br/>
        <w:t>The Treasury</w:t>
      </w:r>
      <w:r w:rsidRPr="00DA6D60">
        <w:rPr>
          <w:rFonts w:ascii="Arial Narrow" w:hAnsi="Arial Narrow" w:cs="Arial"/>
        </w:rPr>
        <w:br/>
        <w:t>Langton Crescent</w:t>
      </w:r>
      <w:r w:rsidRPr="00DA6D60">
        <w:rPr>
          <w:rFonts w:ascii="Arial Narrow" w:hAnsi="Arial Narrow" w:cs="Arial"/>
        </w:rPr>
        <w:br/>
        <w:t>PARKES ACT 2600</w:t>
      </w:r>
    </w:p>
    <w:p w:rsidR="00BA2F84" w:rsidRPr="00DA6D60" w:rsidRDefault="00BA2F84" w:rsidP="003272DA">
      <w:pPr>
        <w:rPr>
          <w:rFonts w:ascii="Arial Narrow" w:hAnsi="Arial Narrow" w:cs="Arial"/>
        </w:rPr>
      </w:pPr>
      <w:r w:rsidRPr="00DA6D60">
        <w:rPr>
          <w:rStyle w:val="blue"/>
          <w:rFonts w:ascii="Arial Narrow" w:hAnsi="Arial Narrow" w:cs="Arial"/>
        </w:rPr>
        <w:t>Email: </w:t>
      </w:r>
      <w:hyperlink r:id="rId14" w:history="1">
        <w:r w:rsidRPr="00DA6D60">
          <w:rPr>
            <w:rStyle w:val="Hyperlink"/>
            <w:rFonts w:ascii="Arial Narrow" w:hAnsi="Arial Narrow" w:cs="Arial"/>
            <w:color w:val="auto"/>
          </w:rPr>
          <w:t>lowvaluegoods@treasury.gov.au</w:t>
        </w:r>
      </w:hyperlink>
    </w:p>
    <w:p w:rsidR="008A1EA9" w:rsidRPr="00DA6D60" w:rsidRDefault="008A1EA9" w:rsidP="003272DA">
      <w:pPr>
        <w:pStyle w:val="ListParagraph"/>
        <w:ind w:left="0"/>
        <w:rPr>
          <w:rFonts w:ascii="Arial Narrow" w:hAnsi="Arial Narrow"/>
          <w:b/>
          <w:sz w:val="24"/>
          <w:szCs w:val="24"/>
          <w:lang w:val="en-AU"/>
        </w:rPr>
      </w:pPr>
    </w:p>
    <w:p w:rsidR="008A1EA9" w:rsidRPr="00DA6D60" w:rsidRDefault="00EC33FC" w:rsidP="003272DA">
      <w:pPr>
        <w:pStyle w:val="ListParagraph"/>
        <w:ind w:left="0"/>
        <w:rPr>
          <w:rFonts w:ascii="Arial Narrow" w:hAnsi="Arial Narrow"/>
          <w:sz w:val="24"/>
          <w:szCs w:val="24"/>
          <w:lang w:val="en-AU"/>
        </w:rPr>
      </w:pPr>
      <w:r w:rsidRPr="00DA6D60">
        <w:rPr>
          <w:rFonts w:ascii="Arial Narrow" w:hAnsi="Arial Narrow"/>
          <w:sz w:val="24"/>
          <w:szCs w:val="24"/>
          <w:lang w:val="en-AU"/>
        </w:rPr>
        <w:t>2 December</w:t>
      </w:r>
      <w:r w:rsidR="008A1EA9" w:rsidRPr="00DA6D60">
        <w:rPr>
          <w:rFonts w:ascii="Arial Narrow" w:hAnsi="Arial Narrow"/>
          <w:sz w:val="24"/>
          <w:szCs w:val="24"/>
          <w:lang w:val="en-AU"/>
        </w:rPr>
        <w:t xml:space="preserve"> 2016</w:t>
      </w:r>
    </w:p>
    <w:p w:rsidR="00DE4B90" w:rsidRPr="00DA6D60" w:rsidRDefault="00DE4B90" w:rsidP="003272DA">
      <w:pPr>
        <w:pStyle w:val="BodyText"/>
        <w:ind w:left="0"/>
        <w:contextualSpacing/>
        <w:rPr>
          <w:rFonts w:eastAsia="Times New Roman" w:cs="Arial"/>
          <w:sz w:val="24"/>
          <w:szCs w:val="24"/>
          <w:lang w:val="en-AU" w:eastAsia="en-AU"/>
        </w:rPr>
      </w:pPr>
    </w:p>
    <w:p w:rsidR="000B29C8" w:rsidRPr="00DA6D60" w:rsidRDefault="000B29C8" w:rsidP="003272DA"/>
    <w:p w:rsidR="000B29C8" w:rsidRPr="00DA6D60" w:rsidRDefault="000B29C8" w:rsidP="003272DA">
      <w:pPr>
        <w:spacing w:after="120" w:line="375" w:lineRule="atLeast"/>
        <w:outlineLvl w:val="0"/>
        <w:rPr>
          <w:rFonts w:ascii="Arial" w:eastAsia="Times New Roman" w:hAnsi="Arial" w:cs="Arial"/>
          <w:b/>
          <w:bCs/>
          <w:caps/>
          <w:color w:val="004A80"/>
          <w:kern w:val="36"/>
          <w:sz w:val="41"/>
          <w:szCs w:val="41"/>
          <w:lang w:eastAsia="en-AU"/>
        </w:rPr>
      </w:pPr>
      <w:r w:rsidRPr="00DA6D60">
        <w:rPr>
          <w:rFonts w:ascii="Arial" w:eastAsia="Times New Roman" w:hAnsi="Arial" w:cs="Arial"/>
          <w:b/>
          <w:bCs/>
          <w:caps/>
          <w:color w:val="004A80"/>
          <w:kern w:val="36"/>
          <w:sz w:val="41"/>
          <w:szCs w:val="41"/>
          <w:lang w:eastAsia="en-AU"/>
        </w:rPr>
        <w:t>APPLYING GST TO LOW VALUE GOODS IMPORTED BY CONSUMERS</w:t>
      </w:r>
    </w:p>
    <w:p w:rsidR="000B29C8" w:rsidRPr="00DA6D60" w:rsidRDefault="000B29C8" w:rsidP="003272DA">
      <w:pPr>
        <w:pStyle w:val="NormalWeb"/>
        <w:spacing w:before="0" w:after="0"/>
        <w:rPr>
          <w:rFonts w:ascii="Arial Narrow" w:hAnsi="Arial Narrow"/>
          <w:color w:val="000000"/>
        </w:rPr>
      </w:pPr>
      <w:r w:rsidRPr="00DA6D60">
        <w:rPr>
          <w:rFonts w:ascii="Arial Narrow" w:hAnsi="Arial Narrow" w:cs="Arial"/>
          <w:spacing w:val="-1"/>
        </w:rPr>
        <w:t>The</w:t>
      </w:r>
      <w:r w:rsidRPr="00DA6D60">
        <w:rPr>
          <w:rFonts w:ascii="Arial Narrow" w:hAnsi="Arial Narrow" w:cs="Arial"/>
        </w:rPr>
        <w:t xml:space="preserve"> </w:t>
      </w:r>
      <w:r w:rsidRPr="00DA6D60">
        <w:rPr>
          <w:rFonts w:ascii="Arial Narrow" w:hAnsi="Arial Narrow" w:cs="Arial"/>
          <w:spacing w:val="-1"/>
        </w:rPr>
        <w:t>A</w:t>
      </w:r>
      <w:r w:rsidR="003B78DC" w:rsidRPr="00DA6D60">
        <w:rPr>
          <w:rFonts w:ascii="Arial Narrow" w:hAnsi="Arial Narrow" w:cs="Arial"/>
          <w:spacing w:val="-1"/>
        </w:rPr>
        <w:t xml:space="preserve">ustralian </w:t>
      </w:r>
      <w:r w:rsidRPr="00DA6D60">
        <w:rPr>
          <w:rFonts w:ascii="Arial Narrow" w:hAnsi="Arial Narrow" w:cs="Arial"/>
          <w:spacing w:val="-1"/>
        </w:rPr>
        <w:t>R</w:t>
      </w:r>
      <w:r w:rsidR="003B78DC" w:rsidRPr="00DA6D60">
        <w:rPr>
          <w:rFonts w:ascii="Arial Narrow" w:hAnsi="Arial Narrow" w:cs="Arial"/>
          <w:spacing w:val="-1"/>
        </w:rPr>
        <w:t xml:space="preserve">etailers </w:t>
      </w:r>
      <w:r w:rsidRPr="00DA6D60">
        <w:rPr>
          <w:rFonts w:ascii="Arial Narrow" w:hAnsi="Arial Narrow" w:cs="Arial"/>
          <w:spacing w:val="-1"/>
        </w:rPr>
        <w:t>A</w:t>
      </w:r>
      <w:r w:rsidR="003B78DC" w:rsidRPr="00DA6D60">
        <w:rPr>
          <w:rFonts w:ascii="Arial Narrow" w:hAnsi="Arial Narrow" w:cs="Arial"/>
          <w:spacing w:val="-1"/>
        </w:rPr>
        <w:t>ssociation (ARA)</w:t>
      </w:r>
      <w:r w:rsidRPr="00DA6D60">
        <w:rPr>
          <w:rFonts w:ascii="Arial Narrow" w:hAnsi="Arial Narrow" w:cs="Arial"/>
          <w:spacing w:val="-1"/>
        </w:rPr>
        <w:t xml:space="preserve"> offers</w:t>
      </w:r>
      <w:r w:rsidRPr="00DA6D60">
        <w:rPr>
          <w:rFonts w:ascii="Arial Narrow" w:hAnsi="Arial Narrow" w:cs="Arial"/>
        </w:rPr>
        <w:t xml:space="preserve"> </w:t>
      </w:r>
      <w:r w:rsidRPr="00DA6D60">
        <w:rPr>
          <w:rFonts w:ascii="Arial Narrow" w:hAnsi="Arial Narrow" w:cs="Arial"/>
          <w:spacing w:val="-1"/>
        </w:rPr>
        <w:t>support,</w:t>
      </w:r>
      <w:r w:rsidRPr="00DA6D60">
        <w:rPr>
          <w:rFonts w:ascii="Arial Narrow" w:hAnsi="Arial Narrow" w:cs="Arial"/>
          <w:spacing w:val="50"/>
        </w:rPr>
        <w:t xml:space="preserve"> </w:t>
      </w:r>
      <w:r w:rsidRPr="00DA6D60">
        <w:rPr>
          <w:rFonts w:ascii="Arial Narrow" w:hAnsi="Arial Narrow" w:cs="Arial"/>
          <w:spacing w:val="-1"/>
        </w:rPr>
        <w:t>information,</w:t>
      </w:r>
      <w:r w:rsidRPr="00DA6D60">
        <w:rPr>
          <w:rFonts w:ascii="Arial Narrow" w:hAnsi="Arial Narrow" w:cs="Arial"/>
        </w:rPr>
        <w:t xml:space="preserve"> </w:t>
      </w:r>
      <w:r w:rsidRPr="00DA6D60">
        <w:rPr>
          <w:rFonts w:ascii="Arial Narrow" w:hAnsi="Arial Narrow" w:cs="Arial"/>
          <w:spacing w:val="-1"/>
        </w:rPr>
        <w:t>and</w:t>
      </w:r>
      <w:r w:rsidRPr="00DA6D60">
        <w:rPr>
          <w:rFonts w:ascii="Arial Narrow" w:hAnsi="Arial Narrow" w:cs="Arial"/>
        </w:rPr>
        <w:t xml:space="preserve"> </w:t>
      </w:r>
      <w:r w:rsidRPr="00DA6D60">
        <w:rPr>
          <w:rFonts w:ascii="Arial Narrow" w:hAnsi="Arial Narrow" w:cs="Arial"/>
          <w:spacing w:val="-1"/>
        </w:rPr>
        <w:t>representation</w:t>
      </w:r>
      <w:r w:rsidRPr="00DA6D60">
        <w:rPr>
          <w:rFonts w:ascii="Arial Narrow" w:hAnsi="Arial Narrow" w:cs="Arial"/>
        </w:rPr>
        <w:t xml:space="preserve"> to </w:t>
      </w:r>
      <w:r w:rsidRPr="00DA6D60">
        <w:rPr>
          <w:rFonts w:ascii="Arial Narrow" w:hAnsi="Arial Narrow" w:cs="Arial"/>
          <w:spacing w:val="-1"/>
        </w:rPr>
        <w:t>around</w:t>
      </w:r>
      <w:r w:rsidRPr="00DA6D60">
        <w:rPr>
          <w:rFonts w:ascii="Arial Narrow" w:hAnsi="Arial Narrow" w:cs="Arial"/>
        </w:rPr>
        <w:t xml:space="preserve"> 5</w:t>
      </w:r>
      <w:r w:rsidR="00C31EA2" w:rsidRPr="00DA6D60">
        <w:rPr>
          <w:rFonts w:ascii="Arial Narrow" w:hAnsi="Arial Narrow" w:cs="Arial"/>
        </w:rPr>
        <w:t>,</w:t>
      </w:r>
      <w:r w:rsidRPr="00DA6D60">
        <w:rPr>
          <w:rFonts w:ascii="Arial Narrow" w:hAnsi="Arial Narrow" w:cs="Arial"/>
        </w:rPr>
        <w:t>500</w:t>
      </w:r>
      <w:r w:rsidRPr="00DA6D60">
        <w:rPr>
          <w:rFonts w:ascii="Arial Narrow" w:hAnsi="Arial Narrow" w:cs="Arial"/>
          <w:spacing w:val="-1"/>
        </w:rPr>
        <w:t xml:space="preserve"> retailers</w:t>
      </w:r>
      <w:r w:rsidRPr="00DA6D60">
        <w:rPr>
          <w:rFonts w:ascii="Arial Narrow" w:hAnsi="Arial Narrow" w:cs="Arial"/>
        </w:rPr>
        <w:t xml:space="preserve"> </w:t>
      </w:r>
      <w:r w:rsidRPr="00DA6D60">
        <w:rPr>
          <w:rFonts w:ascii="Arial Narrow" w:hAnsi="Arial Narrow" w:cs="Arial"/>
          <w:spacing w:val="-1"/>
        </w:rPr>
        <w:t>across</w:t>
      </w:r>
      <w:r w:rsidRPr="00DA6D60">
        <w:rPr>
          <w:rFonts w:ascii="Arial Narrow" w:hAnsi="Arial Narrow" w:cs="Arial"/>
        </w:rPr>
        <w:t xml:space="preserve"> </w:t>
      </w:r>
      <w:r w:rsidRPr="00DA6D60">
        <w:rPr>
          <w:rFonts w:ascii="Arial Narrow" w:hAnsi="Arial Narrow" w:cs="Arial"/>
          <w:spacing w:val="-1"/>
        </w:rPr>
        <w:t>the</w:t>
      </w:r>
      <w:r w:rsidRPr="00DA6D60">
        <w:rPr>
          <w:rFonts w:ascii="Arial Narrow" w:hAnsi="Arial Narrow" w:cs="Arial"/>
        </w:rPr>
        <w:t xml:space="preserve"> </w:t>
      </w:r>
      <w:r w:rsidRPr="00DA6D60">
        <w:rPr>
          <w:rFonts w:ascii="Arial Narrow" w:hAnsi="Arial Narrow" w:cs="Arial"/>
          <w:spacing w:val="-1"/>
        </w:rPr>
        <w:t>nation,</w:t>
      </w:r>
      <w:r w:rsidRPr="00DA6D60">
        <w:rPr>
          <w:rFonts w:ascii="Arial Narrow" w:hAnsi="Arial Narrow" w:cs="Arial"/>
        </w:rPr>
        <w:t xml:space="preserve"> representing </w:t>
      </w:r>
      <w:r w:rsidR="00B324B2" w:rsidRPr="00DA6D60">
        <w:rPr>
          <w:rFonts w:ascii="Arial Narrow" w:hAnsi="Arial Narrow" w:cs="Arial"/>
        </w:rPr>
        <w:t xml:space="preserve">more than </w:t>
      </w:r>
      <w:r w:rsidRPr="00DA6D60">
        <w:rPr>
          <w:rFonts w:ascii="Arial Narrow" w:hAnsi="Arial Narrow" w:cs="Arial"/>
        </w:rPr>
        <w:t xml:space="preserve">50,000 shop fronts. </w:t>
      </w:r>
      <w:r w:rsidRPr="00DA6D60">
        <w:rPr>
          <w:rFonts w:ascii="Arial Narrow" w:hAnsi="Arial Narrow" w:cs="Arial"/>
          <w:spacing w:val="1"/>
        </w:rPr>
        <w:t>T</w:t>
      </w:r>
      <w:r w:rsidRPr="00DA6D60">
        <w:rPr>
          <w:rFonts w:ascii="Arial Narrow" w:hAnsi="Arial Narrow" w:cs="Arial"/>
        </w:rPr>
        <w:t xml:space="preserve">he ARA </w:t>
      </w:r>
      <w:r w:rsidRPr="00DA6D60">
        <w:rPr>
          <w:rFonts w:ascii="Arial Narrow" w:hAnsi="Arial Narrow" w:cs="Arial"/>
          <w:spacing w:val="-1"/>
        </w:rPr>
        <w:t>ensures</w:t>
      </w:r>
      <w:r w:rsidRPr="00DA6D60">
        <w:rPr>
          <w:rFonts w:ascii="Arial Narrow" w:hAnsi="Arial Narrow" w:cs="Arial"/>
        </w:rPr>
        <w:t xml:space="preserve"> the </w:t>
      </w:r>
      <w:r w:rsidRPr="00DA6D60">
        <w:rPr>
          <w:rFonts w:ascii="Arial Narrow" w:hAnsi="Arial Narrow" w:cs="Arial"/>
          <w:spacing w:val="-1"/>
        </w:rPr>
        <w:t>long-term</w:t>
      </w:r>
      <w:r w:rsidRPr="00DA6D60">
        <w:rPr>
          <w:rFonts w:ascii="Arial Narrow" w:hAnsi="Arial Narrow" w:cs="Arial"/>
          <w:spacing w:val="53"/>
        </w:rPr>
        <w:t xml:space="preserve"> </w:t>
      </w:r>
      <w:r w:rsidRPr="00DA6D60">
        <w:rPr>
          <w:rFonts w:ascii="Arial Narrow" w:hAnsi="Arial Narrow" w:cs="Arial"/>
          <w:spacing w:val="-1"/>
        </w:rPr>
        <w:t>viability</w:t>
      </w:r>
      <w:r w:rsidRPr="00DA6D60">
        <w:rPr>
          <w:rFonts w:ascii="Arial Narrow" w:hAnsi="Arial Narrow" w:cs="Arial"/>
          <w:spacing w:val="-2"/>
        </w:rPr>
        <w:t xml:space="preserve"> </w:t>
      </w:r>
      <w:r w:rsidRPr="00DA6D60">
        <w:rPr>
          <w:rFonts w:ascii="Arial Narrow" w:hAnsi="Arial Narrow" w:cs="Arial"/>
          <w:spacing w:val="-1"/>
        </w:rPr>
        <w:t>and</w:t>
      </w:r>
      <w:r w:rsidRPr="00DA6D60">
        <w:rPr>
          <w:rFonts w:ascii="Arial Narrow" w:hAnsi="Arial Narrow" w:cs="Arial"/>
        </w:rPr>
        <w:t xml:space="preserve"> </w:t>
      </w:r>
      <w:r w:rsidRPr="00DA6D60">
        <w:rPr>
          <w:rFonts w:ascii="Arial Narrow" w:hAnsi="Arial Narrow" w:cs="Arial"/>
          <w:spacing w:val="-1"/>
        </w:rPr>
        <w:t>position</w:t>
      </w:r>
      <w:r w:rsidRPr="00DA6D60">
        <w:rPr>
          <w:rFonts w:ascii="Arial Narrow" w:hAnsi="Arial Narrow" w:cs="Arial"/>
        </w:rPr>
        <w:t xml:space="preserve"> </w:t>
      </w:r>
      <w:r w:rsidRPr="00DA6D60">
        <w:rPr>
          <w:rFonts w:ascii="Arial Narrow" w:hAnsi="Arial Narrow" w:cs="Arial"/>
          <w:spacing w:val="-2"/>
        </w:rPr>
        <w:t>of</w:t>
      </w:r>
      <w:r w:rsidRPr="00DA6D60">
        <w:rPr>
          <w:rFonts w:ascii="Arial Narrow" w:hAnsi="Arial Narrow" w:cs="Arial"/>
        </w:rPr>
        <w:t xml:space="preserve"> the </w:t>
      </w:r>
      <w:r w:rsidRPr="00DA6D60">
        <w:rPr>
          <w:rFonts w:ascii="Arial Narrow" w:hAnsi="Arial Narrow" w:cs="Arial"/>
          <w:spacing w:val="-1"/>
        </w:rPr>
        <w:t>retail</w:t>
      </w:r>
      <w:r w:rsidRPr="00DA6D60">
        <w:rPr>
          <w:rFonts w:ascii="Arial Narrow" w:hAnsi="Arial Narrow" w:cs="Arial"/>
        </w:rPr>
        <w:t xml:space="preserve"> </w:t>
      </w:r>
      <w:r w:rsidRPr="00DA6D60">
        <w:rPr>
          <w:rFonts w:ascii="Arial Narrow" w:hAnsi="Arial Narrow" w:cs="Arial"/>
          <w:spacing w:val="-1"/>
        </w:rPr>
        <w:t>sector</w:t>
      </w:r>
      <w:r w:rsidRPr="00DA6D60">
        <w:rPr>
          <w:rFonts w:ascii="Arial Narrow" w:hAnsi="Arial Narrow" w:cs="Arial"/>
        </w:rPr>
        <w:t xml:space="preserve"> </w:t>
      </w:r>
      <w:r w:rsidRPr="00DA6D60">
        <w:rPr>
          <w:rFonts w:ascii="Arial Narrow" w:hAnsi="Arial Narrow" w:cs="Arial"/>
          <w:spacing w:val="-2"/>
        </w:rPr>
        <w:t>as</w:t>
      </w:r>
      <w:r w:rsidRPr="00DA6D60">
        <w:rPr>
          <w:rFonts w:ascii="Arial Narrow" w:hAnsi="Arial Narrow" w:cs="Arial"/>
        </w:rPr>
        <w:t xml:space="preserve"> a</w:t>
      </w:r>
      <w:r w:rsidRPr="00DA6D60">
        <w:rPr>
          <w:rFonts w:ascii="Arial Narrow" w:hAnsi="Arial Narrow" w:cs="Arial"/>
          <w:spacing w:val="1"/>
        </w:rPr>
        <w:t xml:space="preserve"> </w:t>
      </w:r>
      <w:r w:rsidRPr="00DA6D60">
        <w:rPr>
          <w:rFonts w:ascii="Arial Narrow" w:hAnsi="Arial Narrow" w:cs="Arial"/>
          <w:spacing w:val="-1"/>
        </w:rPr>
        <w:t>leading</w:t>
      </w:r>
      <w:r w:rsidRPr="00DA6D60">
        <w:rPr>
          <w:rFonts w:ascii="Arial Narrow" w:hAnsi="Arial Narrow" w:cs="Arial"/>
        </w:rPr>
        <w:t xml:space="preserve"> </w:t>
      </w:r>
      <w:r w:rsidRPr="00DA6D60">
        <w:rPr>
          <w:rFonts w:ascii="Arial Narrow" w:hAnsi="Arial Narrow" w:cs="Arial"/>
          <w:spacing w:val="-1"/>
        </w:rPr>
        <w:t>contributor</w:t>
      </w:r>
      <w:r w:rsidRPr="00DA6D60">
        <w:rPr>
          <w:rFonts w:ascii="Arial Narrow" w:hAnsi="Arial Narrow" w:cs="Arial"/>
        </w:rPr>
        <w:t xml:space="preserve"> to </w:t>
      </w:r>
      <w:r w:rsidRPr="00DA6D60">
        <w:rPr>
          <w:rFonts w:ascii="Arial Narrow" w:hAnsi="Arial Narrow" w:cs="Arial"/>
          <w:spacing w:val="-1"/>
        </w:rPr>
        <w:t>Australia’s</w:t>
      </w:r>
      <w:r w:rsidRPr="00DA6D60">
        <w:rPr>
          <w:rFonts w:ascii="Arial Narrow" w:hAnsi="Arial Narrow" w:cs="Arial"/>
          <w:spacing w:val="1"/>
        </w:rPr>
        <w:t xml:space="preserve"> </w:t>
      </w:r>
      <w:r w:rsidRPr="00DA6D60">
        <w:rPr>
          <w:rFonts w:ascii="Arial Narrow" w:hAnsi="Arial Narrow" w:cs="Arial"/>
          <w:spacing w:val="-1"/>
        </w:rPr>
        <w:t>economy.</w:t>
      </w:r>
    </w:p>
    <w:p w:rsidR="000B29C8" w:rsidRPr="00DA6D60" w:rsidRDefault="000B29C8" w:rsidP="003272DA">
      <w:pPr>
        <w:pStyle w:val="NormalWeb"/>
        <w:spacing w:before="0" w:after="0"/>
        <w:rPr>
          <w:rFonts w:ascii="Arial Narrow" w:hAnsi="Arial Narrow"/>
          <w:b/>
          <w:color w:val="000000"/>
        </w:rPr>
      </w:pPr>
      <w:r w:rsidRPr="00DA6D60">
        <w:rPr>
          <w:rFonts w:ascii="Arial Narrow" w:hAnsi="Arial Narrow"/>
          <w:b/>
          <w:color w:val="000000"/>
        </w:rPr>
        <w:t>Curr</w:t>
      </w:r>
      <w:r w:rsidR="003272DA" w:rsidRPr="00DA6D60">
        <w:rPr>
          <w:rFonts w:ascii="Arial Narrow" w:hAnsi="Arial Narrow"/>
          <w:b/>
          <w:color w:val="000000"/>
        </w:rPr>
        <w:t xml:space="preserve">ent state of the retail </w:t>
      </w:r>
      <w:r w:rsidRPr="00DA6D60">
        <w:rPr>
          <w:rFonts w:ascii="Arial Narrow" w:hAnsi="Arial Narrow"/>
          <w:b/>
          <w:color w:val="000000"/>
        </w:rPr>
        <w:t>sector</w:t>
      </w:r>
    </w:p>
    <w:p w:rsidR="0009603D" w:rsidRPr="00DA6D60" w:rsidRDefault="000B29C8" w:rsidP="003272DA">
      <w:pPr>
        <w:pStyle w:val="NormalWeb"/>
        <w:spacing w:before="0" w:after="0"/>
        <w:rPr>
          <w:rFonts w:ascii="Arial Narrow" w:hAnsi="Arial Narrow"/>
          <w:color w:val="000000"/>
        </w:rPr>
      </w:pPr>
      <w:r w:rsidRPr="00DA6D60">
        <w:rPr>
          <w:rFonts w:ascii="Arial Narrow" w:hAnsi="Arial Narrow"/>
          <w:color w:val="000000"/>
        </w:rPr>
        <w:t>The state of t</w:t>
      </w:r>
      <w:r w:rsidR="003272DA" w:rsidRPr="00DA6D60">
        <w:rPr>
          <w:rFonts w:ascii="Arial Narrow" w:hAnsi="Arial Narrow"/>
          <w:color w:val="000000"/>
        </w:rPr>
        <w:t>he</w:t>
      </w:r>
      <w:r w:rsidRPr="00DA6D60">
        <w:rPr>
          <w:rFonts w:ascii="Arial Narrow" w:hAnsi="Arial Narrow"/>
          <w:color w:val="000000"/>
        </w:rPr>
        <w:t xml:space="preserve"> retail sector</w:t>
      </w:r>
      <w:r w:rsidR="003272DA" w:rsidRPr="00DA6D60">
        <w:rPr>
          <w:rFonts w:ascii="Arial Narrow" w:hAnsi="Arial Narrow"/>
          <w:color w:val="000000"/>
        </w:rPr>
        <w:t xml:space="preserve"> has certainly improved</w:t>
      </w:r>
      <w:r w:rsidRPr="00DA6D60">
        <w:rPr>
          <w:rFonts w:ascii="Arial Narrow" w:hAnsi="Arial Narrow"/>
          <w:color w:val="000000"/>
        </w:rPr>
        <w:t xml:space="preserve">, but only slowly and cautiously. </w:t>
      </w:r>
    </w:p>
    <w:p w:rsidR="000B29C8" w:rsidRPr="00DA6D60" w:rsidRDefault="0009603D" w:rsidP="003272DA">
      <w:pPr>
        <w:pStyle w:val="NormalWeb"/>
        <w:spacing w:before="0" w:after="0"/>
        <w:rPr>
          <w:rFonts w:ascii="Arial Narrow" w:hAnsi="Arial Narrow"/>
          <w:color w:val="000000"/>
        </w:rPr>
      </w:pPr>
      <w:r w:rsidRPr="00DA6D60">
        <w:rPr>
          <w:rFonts w:ascii="Arial Narrow" w:hAnsi="Arial Narrow"/>
          <w:color w:val="000000"/>
        </w:rPr>
        <w:t>G</w:t>
      </w:r>
      <w:r w:rsidR="000B29C8" w:rsidRPr="00DA6D60">
        <w:rPr>
          <w:rFonts w:ascii="Arial Narrow" w:hAnsi="Arial Narrow"/>
          <w:color w:val="000000"/>
        </w:rPr>
        <w:t>eneral figures from the Australian Bureau of Statistics</w:t>
      </w:r>
      <w:r w:rsidR="00C31EA2" w:rsidRPr="00DA6D60">
        <w:rPr>
          <w:rFonts w:ascii="Arial Narrow" w:hAnsi="Arial Narrow"/>
          <w:color w:val="000000"/>
        </w:rPr>
        <w:t xml:space="preserve"> (ABS)</w:t>
      </w:r>
      <w:r w:rsidR="000B29C8" w:rsidRPr="00DA6D60">
        <w:rPr>
          <w:rFonts w:ascii="Arial Narrow" w:hAnsi="Arial Narrow"/>
          <w:color w:val="000000"/>
        </w:rPr>
        <w:t>, shows an increase in general retai</w:t>
      </w:r>
      <w:r w:rsidRPr="00DA6D60">
        <w:rPr>
          <w:rFonts w:ascii="Arial Narrow" w:hAnsi="Arial Narrow"/>
          <w:color w:val="000000"/>
        </w:rPr>
        <w:t>l trade of $24.5</w:t>
      </w:r>
      <w:r w:rsidR="003B3244" w:rsidRPr="00DA6D60">
        <w:rPr>
          <w:rFonts w:ascii="Arial Narrow" w:hAnsi="Arial Narrow"/>
          <w:color w:val="000000"/>
        </w:rPr>
        <w:t>b in September 2015</w:t>
      </w:r>
      <w:r w:rsidR="00C31EA2" w:rsidRPr="00DA6D60">
        <w:rPr>
          <w:rFonts w:ascii="Arial Narrow" w:hAnsi="Arial Narrow"/>
          <w:color w:val="000000"/>
        </w:rPr>
        <w:t>,</w:t>
      </w:r>
      <w:r w:rsidR="000B29C8" w:rsidRPr="00DA6D60">
        <w:rPr>
          <w:rFonts w:ascii="Arial Narrow" w:hAnsi="Arial Narrow"/>
          <w:color w:val="000000"/>
        </w:rPr>
        <w:t xml:space="preserve"> inc</w:t>
      </w:r>
      <w:r w:rsidRPr="00DA6D60">
        <w:rPr>
          <w:rFonts w:ascii="Arial Narrow" w:hAnsi="Arial Narrow"/>
          <w:color w:val="000000"/>
        </w:rPr>
        <w:t>reasing to $25.3</w:t>
      </w:r>
      <w:r w:rsidR="003B3244" w:rsidRPr="00DA6D60">
        <w:rPr>
          <w:rFonts w:ascii="Arial Narrow" w:hAnsi="Arial Narrow"/>
          <w:color w:val="000000"/>
        </w:rPr>
        <w:t>b in September 2016</w:t>
      </w:r>
      <w:r w:rsidR="000B29C8" w:rsidRPr="00DA6D60">
        <w:rPr>
          <w:rFonts w:ascii="Arial Narrow" w:hAnsi="Arial Narrow"/>
          <w:color w:val="000000"/>
        </w:rPr>
        <w:t>.</w:t>
      </w:r>
      <w:r w:rsidR="00B324B2" w:rsidRPr="00DA6D60">
        <w:rPr>
          <w:rFonts w:ascii="Arial Narrow" w:hAnsi="Arial Narrow"/>
          <w:color w:val="000000"/>
        </w:rPr>
        <w:t xml:space="preserve"> This represents an increase of just 3.27% year on year which is a little above inflation of 1.3%.  </w:t>
      </w:r>
    </w:p>
    <w:p w:rsidR="000B29C8" w:rsidRPr="00DA6D60" w:rsidRDefault="000B29C8" w:rsidP="003272DA">
      <w:pPr>
        <w:pStyle w:val="NormalWeb"/>
        <w:spacing w:before="0" w:after="0"/>
        <w:rPr>
          <w:rFonts w:ascii="Arial Narrow" w:hAnsi="Arial Narrow"/>
          <w:color w:val="000000"/>
        </w:rPr>
      </w:pPr>
      <w:bookmarkStart w:id="1" w:name="253028282010995449"/>
      <w:bookmarkEnd w:id="1"/>
      <w:r w:rsidRPr="00DA6D60">
        <w:rPr>
          <w:rFonts w:ascii="Arial Narrow" w:hAnsi="Arial Narrow"/>
          <w:b/>
          <w:bCs/>
        </w:rPr>
        <w:t xml:space="preserve">RETAIL TURNOVER, </w:t>
      </w:r>
      <w:r w:rsidRPr="00DA6D60">
        <w:rPr>
          <w:rFonts w:ascii="Arial Narrow" w:hAnsi="Arial Narrow"/>
        </w:rPr>
        <w:t>Australia</w:t>
      </w:r>
      <w:r w:rsidRPr="00DA6D60">
        <w:rPr>
          <w:rFonts w:ascii="Arial Narrow" w:hAnsi="Arial Narrow"/>
        </w:rPr>
        <w:br/>
      </w:r>
      <w:r w:rsidR="0009603D" w:rsidRPr="00DA6D60">
        <w:rPr>
          <w:noProof/>
        </w:rPr>
        <w:drawing>
          <wp:inline distT="0" distB="0" distL="0" distR="0">
            <wp:extent cx="3111690" cy="1780871"/>
            <wp:effectExtent l="0" t="0" r="0" b="0"/>
            <wp:docPr id="1" name="Picture 1" descr="Graph: RETAIL TURNOVER,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 RETAIL TURNOVER, Australi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26816" cy="1789528"/>
                    </a:xfrm>
                    <a:prstGeom prst="rect">
                      <a:avLst/>
                    </a:prstGeom>
                    <a:noFill/>
                    <a:ln>
                      <a:noFill/>
                    </a:ln>
                  </pic:spPr>
                </pic:pic>
              </a:graphicData>
            </a:graphic>
          </wp:inline>
        </w:drawing>
      </w:r>
    </w:p>
    <w:p w:rsidR="000B29C8" w:rsidRPr="00DA6D60" w:rsidRDefault="000B29C8" w:rsidP="003272DA">
      <w:pPr>
        <w:pStyle w:val="NormalWeb"/>
        <w:spacing w:before="0" w:after="0"/>
        <w:rPr>
          <w:rFonts w:ascii="Arial Narrow" w:hAnsi="Arial Narrow"/>
          <w:color w:val="000000"/>
        </w:rPr>
      </w:pPr>
      <w:r w:rsidRPr="00DA6D60">
        <w:rPr>
          <w:rFonts w:ascii="Arial Narrow" w:hAnsi="Arial Narrow"/>
          <w:b/>
          <w:color w:val="000000"/>
        </w:rPr>
        <w:t xml:space="preserve">                                                                          </w:t>
      </w:r>
      <w:r w:rsidRPr="00DA6D60">
        <w:rPr>
          <w:rFonts w:ascii="Arial Narrow" w:hAnsi="Arial Narrow"/>
          <w:color w:val="000000"/>
        </w:rPr>
        <w:t>Source: ABS</w:t>
      </w:r>
    </w:p>
    <w:p w:rsidR="000B29C8" w:rsidRPr="00DA6D60" w:rsidRDefault="000B29C8" w:rsidP="003272DA">
      <w:pPr>
        <w:pStyle w:val="NormalWeb"/>
        <w:spacing w:before="0" w:after="0"/>
        <w:rPr>
          <w:rFonts w:ascii="Arial Narrow" w:hAnsi="Arial Narrow"/>
          <w:color w:val="000000"/>
        </w:rPr>
      </w:pPr>
    </w:p>
    <w:p w:rsidR="000B29C8" w:rsidRPr="00DA6D60" w:rsidRDefault="000B29C8" w:rsidP="003272DA">
      <w:pPr>
        <w:pStyle w:val="NormalWeb"/>
        <w:spacing w:before="0" w:after="0"/>
        <w:rPr>
          <w:rFonts w:ascii="Arial Narrow" w:hAnsi="Arial Narrow"/>
          <w:color w:val="000000"/>
        </w:rPr>
      </w:pPr>
      <w:r w:rsidRPr="00DA6D60">
        <w:rPr>
          <w:rFonts w:ascii="Arial Narrow" w:hAnsi="Arial Narrow"/>
          <w:color w:val="000000"/>
        </w:rPr>
        <w:t>However, despite the positive news, retailers remain concerned about tough trading conditions.</w:t>
      </w:r>
    </w:p>
    <w:p w:rsidR="000B29C8" w:rsidRPr="00DA6D60" w:rsidRDefault="000B29C8" w:rsidP="003272DA">
      <w:pPr>
        <w:rPr>
          <w:rFonts w:ascii="Arial Narrow" w:hAnsi="Arial Narrow" w:cs="Arial"/>
          <w:b/>
        </w:rPr>
      </w:pPr>
      <w:r w:rsidRPr="00DA6D60">
        <w:rPr>
          <w:rFonts w:ascii="Arial Narrow" w:hAnsi="Arial Narrow" w:cs="Arial"/>
          <w:b/>
        </w:rPr>
        <w:lastRenderedPageBreak/>
        <w:t>Specific recommendations and concerns</w:t>
      </w:r>
    </w:p>
    <w:p w:rsidR="000B29C8" w:rsidRPr="00DA6D60" w:rsidRDefault="000B29C8" w:rsidP="003272DA">
      <w:pPr>
        <w:rPr>
          <w:rFonts w:ascii="Arial Narrow" w:hAnsi="Arial Narrow" w:cs="Arial"/>
          <w:b/>
        </w:rPr>
      </w:pPr>
    </w:p>
    <w:p w:rsidR="000B29C8" w:rsidRPr="00DA6D60" w:rsidRDefault="00C31EA2" w:rsidP="003272DA">
      <w:pPr>
        <w:rPr>
          <w:rFonts w:ascii="Arial Narrow" w:hAnsi="Arial Narrow" w:cs="Arial"/>
        </w:rPr>
      </w:pPr>
      <w:r w:rsidRPr="00DA6D60">
        <w:rPr>
          <w:rFonts w:ascii="Arial Narrow" w:hAnsi="Arial Narrow" w:cs="Arial"/>
        </w:rPr>
        <w:t xml:space="preserve">The </w:t>
      </w:r>
      <w:r w:rsidR="003B78DC" w:rsidRPr="00DA6D60">
        <w:rPr>
          <w:rFonts w:ascii="Arial Narrow" w:hAnsi="Arial Narrow" w:cs="Arial"/>
        </w:rPr>
        <w:t>ARA</w:t>
      </w:r>
      <w:r w:rsidR="000B29C8" w:rsidRPr="00DA6D60">
        <w:rPr>
          <w:rFonts w:ascii="Arial Narrow" w:hAnsi="Arial Narrow" w:cs="Arial"/>
        </w:rPr>
        <w:t xml:space="preserve"> supports the direction outlined in the Exposure Draft of the </w:t>
      </w:r>
      <w:r w:rsidR="000B29C8" w:rsidRPr="00DA6D60">
        <w:rPr>
          <w:rFonts w:ascii="Arial Narrow" w:hAnsi="Arial Narrow" w:cs="Arial"/>
          <w:i/>
        </w:rPr>
        <w:t>Treasury Laws Amendment (2017 Measures no. 1) Bill 2017</w:t>
      </w:r>
      <w:r w:rsidR="000B29C8" w:rsidRPr="00DA6D60">
        <w:rPr>
          <w:rFonts w:ascii="Arial Narrow" w:hAnsi="Arial Narrow" w:cs="Arial"/>
        </w:rPr>
        <w:t xml:space="preserve">. </w:t>
      </w:r>
    </w:p>
    <w:p w:rsidR="000B29C8" w:rsidRPr="00DA6D60" w:rsidRDefault="000B29C8" w:rsidP="003272DA">
      <w:pPr>
        <w:rPr>
          <w:rFonts w:ascii="Arial Narrow" w:hAnsi="Arial Narrow" w:cs="Arial"/>
        </w:rPr>
      </w:pPr>
    </w:p>
    <w:p w:rsidR="000B29C8" w:rsidRPr="00DA6D60" w:rsidRDefault="000B29C8" w:rsidP="003272DA">
      <w:pPr>
        <w:rPr>
          <w:rFonts w:ascii="Arial Narrow" w:hAnsi="Arial Narrow" w:cs="Arial"/>
        </w:rPr>
      </w:pPr>
      <w:r w:rsidRPr="00DA6D60">
        <w:rPr>
          <w:rFonts w:ascii="Arial Narrow" w:hAnsi="Arial Narrow" w:cs="Arial"/>
        </w:rPr>
        <w:t>We agree that “…the fact that neither the supply nor the importation of such low value goods is subject to GST represents a significant risk to the integrity of the GST system. It also places Australian based suppliers at a growing competitive disadvantage.”</w:t>
      </w:r>
      <w:r w:rsidRPr="00DA6D60">
        <w:rPr>
          <w:rStyle w:val="FootnoteReference"/>
          <w:rFonts w:ascii="Arial Narrow" w:hAnsi="Arial Narrow" w:cs="Arial"/>
        </w:rPr>
        <w:footnoteReference w:id="1"/>
      </w:r>
    </w:p>
    <w:p w:rsidR="000B29C8" w:rsidRPr="00DA6D60" w:rsidRDefault="00C31EA2" w:rsidP="003272DA">
      <w:pPr>
        <w:pStyle w:val="NormalWeb"/>
        <w:spacing w:before="0" w:after="0"/>
        <w:rPr>
          <w:rFonts w:ascii="Arial Narrow" w:hAnsi="Arial Narrow"/>
          <w:color w:val="000000" w:themeColor="text1"/>
          <w:lang w:eastAsia="en-US"/>
        </w:rPr>
      </w:pPr>
      <w:r w:rsidRPr="00DA6D60">
        <w:rPr>
          <w:rFonts w:ascii="Arial Narrow" w:hAnsi="Arial Narrow"/>
          <w:color w:val="000000" w:themeColor="text1"/>
          <w:lang w:eastAsia="en-US"/>
        </w:rPr>
        <w:t xml:space="preserve">The </w:t>
      </w:r>
      <w:r w:rsidR="003B78DC" w:rsidRPr="00DA6D60">
        <w:rPr>
          <w:rFonts w:ascii="Arial Narrow" w:hAnsi="Arial Narrow"/>
          <w:color w:val="000000" w:themeColor="text1"/>
          <w:lang w:eastAsia="en-US"/>
        </w:rPr>
        <w:t>ARA</w:t>
      </w:r>
      <w:r w:rsidR="003272DA" w:rsidRPr="00DA6D60">
        <w:rPr>
          <w:rFonts w:ascii="Arial Narrow" w:hAnsi="Arial Narrow"/>
          <w:color w:val="000000" w:themeColor="text1"/>
          <w:lang w:eastAsia="en-US"/>
        </w:rPr>
        <w:t xml:space="preserve"> has </w:t>
      </w:r>
      <w:r w:rsidR="00B324B2" w:rsidRPr="00DA6D60">
        <w:rPr>
          <w:rFonts w:ascii="Arial Narrow" w:hAnsi="Arial Narrow"/>
          <w:color w:val="000000" w:themeColor="text1"/>
          <w:lang w:eastAsia="en-US"/>
        </w:rPr>
        <w:t xml:space="preserve">been the </w:t>
      </w:r>
      <w:r w:rsidR="003272DA" w:rsidRPr="00DA6D60">
        <w:rPr>
          <w:rFonts w:ascii="Arial Narrow" w:hAnsi="Arial Narrow"/>
          <w:color w:val="000000" w:themeColor="text1"/>
          <w:lang w:eastAsia="en-US"/>
        </w:rPr>
        <w:t>lead</w:t>
      </w:r>
      <w:r w:rsidR="000B29C8" w:rsidRPr="00DA6D60">
        <w:rPr>
          <w:rFonts w:ascii="Arial Narrow" w:hAnsi="Arial Narrow"/>
          <w:color w:val="000000" w:themeColor="text1"/>
          <w:lang w:eastAsia="en-US"/>
        </w:rPr>
        <w:t xml:space="preserve"> </w:t>
      </w:r>
      <w:r w:rsidR="00DA6D60" w:rsidRPr="00DA6D60">
        <w:rPr>
          <w:rFonts w:ascii="Arial Narrow" w:hAnsi="Arial Narrow"/>
          <w:color w:val="000000" w:themeColor="text1"/>
          <w:lang w:eastAsia="en-US"/>
        </w:rPr>
        <w:t>org</w:t>
      </w:r>
      <w:r w:rsidR="00DA6D60">
        <w:rPr>
          <w:rFonts w:ascii="Arial Narrow" w:hAnsi="Arial Narrow"/>
          <w:color w:val="000000" w:themeColor="text1"/>
          <w:lang w:eastAsia="en-US"/>
        </w:rPr>
        <w:t>an</w:t>
      </w:r>
      <w:r w:rsidR="00DA6D60" w:rsidRPr="00DA6D60">
        <w:rPr>
          <w:rFonts w:ascii="Arial Narrow" w:hAnsi="Arial Narrow"/>
          <w:color w:val="000000" w:themeColor="text1"/>
          <w:lang w:eastAsia="en-US"/>
        </w:rPr>
        <w:t>isation</w:t>
      </w:r>
      <w:r w:rsidR="00B324B2" w:rsidRPr="00DA6D60">
        <w:rPr>
          <w:rFonts w:ascii="Arial Narrow" w:hAnsi="Arial Narrow"/>
          <w:color w:val="000000" w:themeColor="text1"/>
          <w:lang w:eastAsia="en-US"/>
        </w:rPr>
        <w:t xml:space="preserve"> </w:t>
      </w:r>
      <w:r w:rsidR="000B29C8" w:rsidRPr="00DA6D60">
        <w:rPr>
          <w:rFonts w:ascii="Arial Narrow" w:hAnsi="Arial Narrow"/>
          <w:color w:val="000000" w:themeColor="text1"/>
          <w:lang w:eastAsia="en-US"/>
        </w:rPr>
        <w:t xml:space="preserve">working with the Federal and </w:t>
      </w:r>
      <w:r w:rsidR="00B324B2" w:rsidRPr="00DA6D60">
        <w:rPr>
          <w:rFonts w:ascii="Arial Narrow" w:hAnsi="Arial Narrow"/>
          <w:color w:val="000000" w:themeColor="text1"/>
          <w:lang w:eastAsia="en-US"/>
        </w:rPr>
        <w:t>S</w:t>
      </w:r>
      <w:r w:rsidR="000B29C8" w:rsidRPr="00DA6D60">
        <w:rPr>
          <w:rFonts w:ascii="Arial Narrow" w:hAnsi="Arial Narrow"/>
          <w:color w:val="000000" w:themeColor="text1"/>
          <w:lang w:eastAsia="en-US"/>
        </w:rPr>
        <w:t xml:space="preserve">tate </w:t>
      </w:r>
      <w:r w:rsidR="00B324B2" w:rsidRPr="00DA6D60">
        <w:rPr>
          <w:rFonts w:ascii="Arial Narrow" w:hAnsi="Arial Narrow"/>
          <w:color w:val="000000" w:themeColor="text1"/>
          <w:lang w:eastAsia="en-US"/>
        </w:rPr>
        <w:t>G</w:t>
      </w:r>
      <w:r w:rsidR="000B29C8" w:rsidRPr="00DA6D60">
        <w:rPr>
          <w:rFonts w:ascii="Arial Narrow" w:hAnsi="Arial Narrow"/>
          <w:color w:val="000000" w:themeColor="text1"/>
          <w:lang w:eastAsia="en-US"/>
        </w:rPr>
        <w:t>overnments to reduce the low value threshold and provide a level playing field for Australian retailers.</w:t>
      </w:r>
      <w:r w:rsidR="000B29C8" w:rsidRPr="00DA6D60">
        <w:rPr>
          <w:rFonts w:ascii="Arial Narrow" w:hAnsi="Arial Narrow"/>
          <w:color w:val="000000" w:themeColor="text1"/>
        </w:rPr>
        <w:t xml:space="preserve"> We were very pleased when </w:t>
      </w:r>
      <w:r w:rsidR="003272DA" w:rsidRPr="00DA6D60">
        <w:rPr>
          <w:rFonts w:ascii="Arial Narrow" w:hAnsi="Arial Narrow"/>
          <w:color w:val="000000" w:themeColor="text1"/>
          <w:lang w:eastAsia="en-US"/>
        </w:rPr>
        <w:t xml:space="preserve">the </w:t>
      </w:r>
      <w:r w:rsidR="00B324B2" w:rsidRPr="00DA6D60">
        <w:rPr>
          <w:rFonts w:ascii="Arial Narrow" w:hAnsi="Arial Narrow"/>
          <w:color w:val="000000" w:themeColor="text1"/>
          <w:lang w:eastAsia="en-US"/>
        </w:rPr>
        <w:t xml:space="preserve">previous </w:t>
      </w:r>
      <w:r w:rsidR="003272DA" w:rsidRPr="00DA6D60">
        <w:rPr>
          <w:rFonts w:ascii="Arial Narrow" w:hAnsi="Arial Narrow"/>
          <w:color w:val="000000" w:themeColor="text1"/>
          <w:lang w:eastAsia="en-US"/>
        </w:rPr>
        <w:t>Federal Treasurer, t</w:t>
      </w:r>
      <w:r w:rsidR="000B29C8" w:rsidRPr="00DA6D60">
        <w:rPr>
          <w:rFonts w:ascii="Arial Narrow" w:hAnsi="Arial Narrow"/>
          <w:color w:val="000000" w:themeColor="text1"/>
          <w:lang w:eastAsia="en-US"/>
        </w:rPr>
        <w:t xml:space="preserve">he Hon. Joe Hockey MP, announced the change following the Council on Federal Financial Relations Tax Reform Workshop. </w:t>
      </w:r>
      <w:hyperlink r:id="rId16" w:history="1">
        <w:r w:rsidR="000B29C8" w:rsidRPr="00DA6D60">
          <w:rPr>
            <w:rStyle w:val="Hyperlink"/>
            <w:rFonts w:ascii="Arial Narrow" w:hAnsi="Arial Narrow"/>
            <w:color w:val="auto"/>
            <w:lang w:eastAsia="en-US"/>
          </w:rPr>
          <w:t>In a statement</w:t>
        </w:r>
      </w:hyperlink>
      <w:r w:rsidR="000B29C8" w:rsidRPr="00DA6D60">
        <w:rPr>
          <w:rFonts w:ascii="Arial Narrow" w:hAnsi="Arial Narrow"/>
          <w:lang w:eastAsia="en-US"/>
        </w:rPr>
        <w:t xml:space="preserve"> he </w:t>
      </w:r>
      <w:r w:rsidR="000B29C8" w:rsidRPr="00DA6D60">
        <w:rPr>
          <w:rFonts w:ascii="Arial Narrow" w:hAnsi="Arial Narrow"/>
          <w:color w:val="000000" w:themeColor="text1"/>
          <w:lang w:eastAsia="en-US"/>
        </w:rPr>
        <w:t>said:</w:t>
      </w:r>
    </w:p>
    <w:p w:rsidR="000B29C8" w:rsidRPr="00DA6D60" w:rsidRDefault="000B29C8" w:rsidP="003272DA">
      <w:pPr>
        <w:pStyle w:val="NormalWeb"/>
        <w:spacing w:before="0" w:after="0"/>
        <w:ind w:left="1134" w:right="1275"/>
        <w:rPr>
          <w:rFonts w:ascii="Arial Narrow" w:hAnsi="Arial Narrow"/>
          <w:i/>
          <w:color w:val="000000" w:themeColor="text1"/>
          <w:lang w:eastAsia="en-US"/>
        </w:rPr>
      </w:pPr>
      <w:r w:rsidRPr="00DA6D60">
        <w:rPr>
          <w:rFonts w:ascii="Arial Narrow" w:hAnsi="Arial Narrow"/>
          <w:i/>
          <w:color w:val="000000" w:themeColor="text1"/>
          <w:lang w:eastAsia="en-US"/>
        </w:rPr>
        <w:t>At the meeting the Commonwealth Treasurer put forward a proposal that relies on a vendor registration model as a method of collecting the GST for the states and territories. As goods would not be stopped at the border, administering a vendor registration model would have a relatively low cost.</w:t>
      </w:r>
    </w:p>
    <w:p w:rsidR="000B29C8" w:rsidRPr="00DA6D60" w:rsidRDefault="000B29C8" w:rsidP="00F41F7D">
      <w:pPr>
        <w:pStyle w:val="NormalWeb"/>
        <w:spacing w:before="0" w:after="0"/>
        <w:ind w:left="1134" w:right="1275"/>
        <w:rPr>
          <w:rFonts w:ascii="Arial Narrow" w:hAnsi="Arial Narrow"/>
          <w:i/>
          <w:color w:val="000000" w:themeColor="text1"/>
          <w:lang w:eastAsia="en-US"/>
        </w:rPr>
      </w:pPr>
      <w:r w:rsidRPr="00DA6D60">
        <w:rPr>
          <w:rFonts w:ascii="Arial Narrow" w:hAnsi="Arial Narrow"/>
          <w:i/>
          <w:color w:val="000000" w:themeColor="text1"/>
          <w:lang w:eastAsia="en-US"/>
        </w:rPr>
        <w:t>The Commonwealth also recommended that the existing threshold for the GST liability be reduced to zero, in line with the GST collection for other products and services. The states and territories have unanimously agreed to this in principle.</w:t>
      </w:r>
    </w:p>
    <w:p w:rsidR="000B29C8" w:rsidRPr="00DA6D60" w:rsidRDefault="000B29C8" w:rsidP="003272DA">
      <w:pPr>
        <w:rPr>
          <w:rFonts w:ascii="Arial Narrow" w:hAnsi="Arial Narrow"/>
          <w:i/>
        </w:rPr>
      </w:pPr>
      <w:r w:rsidRPr="00DA6D60">
        <w:rPr>
          <w:rFonts w:ascii="Arial Narrow" w:hAnsi="Arial Narrow"/>
        </w:rPr>
        <w:t xml:space="preserve">The ARA and the Shopping Centre Council of Australia (SCCA) provided a submission in response to the then </w:t>
      </w:r>
      <w:r w:rsidRPr="00DA6D60">
        <w:rPr>
          <w:rFonts w:ascii="Arial Narrow" w:hAnsi="Arial Narrow"/>
          <w:i/>
        </w:rPr>
        <w:t>Tax Laws Amendment (Tax Integrity: GST and Digital Products) Bill 2015</w:t>
      </w:r>
      <w:r w:rsidRPr="00DA6D60">
        <w:rPr>
          <w:rFonts w:ascii="Arial Narrow" w:hAnsi="Arial Narrow"/>
        </w:rPr>
        <w:t>, when first exhibited following the May Budget.</w:t>
      </w:r>
    </w:p>
    <w:p w:rsidR="000B29C8" w:rsidRPr="00DA6D60" w:rsidRDefault="000B29C8" w:rsidP="003272DA">
      <w:pPr>
        <w:rPr>
          <w:rFonts w:ascii="Arial Narrow" w:hAnsi="Arial Narrow"/>
          <w:b/>
        </w:rPr>
      </w:pPr>
    </w:p>
    <w:p w:rsidR="000B29C8" w:rsidRPr="00DA6D60" w:rsidRDefault="000B29C8" w:rsidP="003272DA">
      <w:pPr>
        <w:rPr>
          <w:rFonts w:ascii="Arial Narrow" w:hAnsi="Arial Narrow"/>
        </w:rPr>
      </w:pPr>
      <w:r w:rsidRPr="00DA6D60">
        <w:rPr>
          <w:rFonts w:ascii="Arial Narrow" w:hAnsi="Arial Narrow"/>
        </w:rPr>
        <w:t xml:space="preserve">In this submission we provided strong support for this important GST integrity measure. We also urged the Government to consider applying the principles in closing this loophole for digital products to tangible products purchased offshore. We are pleased that the Government has, since that time, also reached agreement with the States and Territories to close the Low Value Threshold (LVT) loophole for the offshore purchase of tangible goods. </w:t>
      </w:r>
    </w:p>
    <w:p w:rsidR="000B29C8" w:rsidRPr="00DA6D60" w:rsidRDefault="000B29C8" w:rsidP="003272DA">
      <w:pPr>
        <w:rPr>
          <w:rFonts w:ascii="Arial Narrow" w:hAnsi="Arial Narrow"/>
        </w:rPr>
      </w:pPr>
    </w:p>
    <w:p w:rsidR="000B29C8" w:rsidRPr="00DA6D60" w:rsidRDefault="003272DA" w:rsidP="003272DA">
      <w:pPr>
        <w:rPr>
          <w:rFonts w:ascii="Arial Narrow" w:hAnsi="Arial Narrow"/>
        </w:rPr>
      </w:pPr>
      <w:r w:rsidRPr="00DA6D60">
        <w:rPr>
          <w:rFonts w:ascii="Arial Narrow" w:hAnsi="Arial Narrow"/>
        </w:rPr>
        <w:t>We</w:t>
      </w:r>
      <w:r w:rsidR="000B29C8" w:rsidRPr="00DA6D60">
        <w:rPr>
          <w:rFonts w:ascii="Arial Narrow" w:hAnsi="Arial Narrow"/>
        </w:rPr>
        <w:t xml:space="preserve"> jointly reviewed the proposed amendments incorporated in the now </w:t>
      </w:r>
      <w:r w:rsidR="000B29C8" w:rsidRPr="00DA6D60">
        <w:rPr>
          <w:rFonts w:ascii="Arial Narrow" w:hAnsi="Arial Narrow"/>
          <w:i/>
        </w:rPr>
        <w:t xml:space="preserve">Tax Laws Amendment (GST treatment of Cross-Border Transactions) Bill 2015 </w:t>
      </w:r>
      <w:r w:rsidR="000B29C8" w:rsidRPr="00DA6D60">
        <w:rPr>
          <w:rFonts w:ascii="Arial Narrow" w:hAnsi="Arial Narrow"/>
        </w:rPr>
        <w:t xml:space="preserve">and have no particular concerns with the proposed changes as the objectives of the Bill – and the Government’s policy intent in progressing this reform - remain the same. </w:t>
      </w:r>
    </w:p>
    <w:p w:rsidR="000B29C8" w:rsidRPr="00DA6D60" w:rsidRDefault="000B29C8" w:rsidP="003272DA">
      <w:pPr>
        <w:rPr>
          <w:rFonts w:ascii="Arial Narrow" w:hAnsi="Arial Narrow"/>
          <w:b/>
        </w:rPr>
      </w:pPr>
    </w:p>
    <w:p w:rsidR="000B29C8" w:rsidRPr="00DA6D60" w:rsidRDefault="000B29C8" w:rsidP="003272DA">
      <w:pPr>
        <w:pStyle w:val="Default"/>
        <w:rPr>
          <w:rFonts w:ascii="Arial Narrow" w:hAnsi="Arial Narrow" w:cstheme="minorBidi"/>
          <w:color w:val="auto"/>
        </w:rPr>
      </w:pPr>
      <w:r w:rsidRPr="00DA6D60">
        <w:rPr>
          <w:rFonts w:ascii="Arial Narrow" w:hAnsi="Arial Narrow" w:cstheme="minorBidi"/>
          <w:color w:val="auto"/>
        </w:rPr>
        <w:t>The retail and shopping centre sectors are pleased to restate their broad support for the Government’s reform direction:</w:t>
      </w:r>
    </w:p>
    <w:p w:rsidR="000B29C8" w:rsidRPr="00DA6D60" w:rsidRDefault="000B29C8" w:rsidP="003272DA">
      <w:pPr>
        <w:pStyle w:val="Default"/>
        <w:rPr>
          <w:rFonts w:ascii="Arial Narrow" w:hAnsi="Arial Narrow" w:cstheme="minorBidi"/>
          <w:color w:val="auto"/>
        </w:rPr>
      </w:pPr>
    </w:p>
    <w:p w:rsidR="000B29C8" w:rsidRPr="00DA6D60" w:rsidRDefault="000B29C8" w:rsidP="003272DA">
      <w:pPr>
        <w:pStyle w:val="Default"/>
        <w:numPr>
          <w:ilvl w:val="0"/>
          <w:numId w:val="6"/>
        </w:numPr>
        <w:rPr>
          <w:rFonts w:ascii="Arial Narrow" w:hAnsi="Arial Narrow" w:cstheme="minorBidi"/>
          <w:color w:val="auto"/>
        </w:rPr>
      </w:pPr>
      <w:r w:rsidRPr="00DA6D60">
        <w:rPr>
          <w:rFonts w:ascii="Arial Narrow" w:hAnsi="Arial Narrow" w:cstheme="minorBidi"/>
          <w:color w:val="auto"/>
        </w:rPr>
        <w:t xml:space="preserve">Applying the GST to digital products and other imported services sourced offshore is not a new tax. </w:t>
      </w:r>
    </w:p>
    <w:p w:rsidR="000B29C8" w:rsidRPr="00DA6D60" w:rsidRDefault="000B29C8" w:rsidP="003272DA">
      <w:pPr>
        <w:pStyle w:val="Default"/>
        <w:numPr>
          <w:ilvl w:val="0"/>
          <w:numId w:val="6"/>
        </w:numPr>
        <w:rPr>
          <w:rFonts w:ascii="Arial Narrow" w:hAnsi="Arial Narrow" w:cstheme="minorBidi"/>
          <w:color w:val="auto"/>
        </w:rPr>
      </w:pPr>
      <w:r w:rsidRPr="00DA6D60">
        <w:rPr>
          <w:rFonts w:ascii="Arial Narrow" w:hAnsi="Arial Narrow" w:cstheme="minorBidi"/>
          <w:color w:val="auto"/>
        </w:rPr>
        <w:t xml:space="preserve">It is the appropriate application of the GST to products which would, if purchased domestically, attract the GST. </w:t>
      </w:r>
    </w:p>
    <w:p w:rsidR="000B29C8" w:rsidRPr="00DA6D60" w:rsidRDefault="000B29C8" w:rsidP="003272DA">
      <w:pPr>
        <w:pStyle w:val="Default"/>
        <w:numPr>
          <w:ilvl w:val="0"/>
          <w:numId w:val="6"/>
        </w:numPr>
        <w:rPr>
          <w:rFonts w:ascii="Arial Narrow" w:hAnsi="Arial Narrow" w:cstheme="minorBidi"/>
          <w:color w:val="auto"/>
        </w:rPr>
      </w:pPr>
      <w:r w:rsidRPr="00DA6D60">
        <w:rPr>
          <w:rFonts w:ascii="Arial Narrow" w:hAnsi="Arial Narrow" w:cstheme="minorBidi"/>
          <w:color w:val="auto"/>
        </w:rPr>
        <w:lastRenderedPageBreak/>
        <w:t xml:space="preserve">International corporations should to be paying their fair share of GST in Australia. </w:t>
      </w:r>
    </w:p>
    <w:p w:rsidR="00B324B2" w:rsidRPr="00DA6D60" w:rsidRDefault="00B324B2" w:rsidP="003272DA">
      <w:pPr>
        <w:pStyle w:val="Default"/>
        <w:numPr>
          <w:ilvl w:val="0"/>
          <w:numId w:val="6"/>
        </w:numPr>
        <w:rPr>
          <w:rFonts w:ascii="Arial Narrow" w:hAnsi="Arial Narrow" w:cstheme="minorBidi"/>
          <w:color w:val="auto"/>
        </w:rPr>
      </w:pPr>
      <w:r w:rsidRPr="00DA6D60">
        <w:rPr>
          <w:rFonts w:ascii="Arial Narrow" w:hAnsi="Arial Narrow" w:cstheme="minorBidi"/>
          <w:color w:val="auto"/>
        </w:rPr>
        <w:t xml:space="preserve">This move levels the playing field for Australian retailers to overseas retailer competition. </w:t>
      </w:r>
    </w:p>
    <w:p w:rsidR="000B29C8" w:rsidRPr="00DA6D60" w:rsidRDefault="000B29C8" w:rsidP="003272DA">
      <w:pPr>
        <w:pStyle w:val="Default"/>
        <w:rPr>
          <w:rFonts w:ascii="Arial Narrow" w:hAnsi="Arial Narrow" w:cstheme="minorBidi"/>
          <w:color w:val="auto"/>
        </w:rPr>
      </w:pPr>
    </w:p>
    <w:p w:rsidR="000B29C8" w:rsidRPr="00DA6D60" w:rsidRDefault="003272DA" w:rsidP="003272DA">
      <w:pPr>
        <w:pStyle w:val="Default"/>
        <w:rPr>
          <w:rFonts w:ascii="Arial Narrow" w:hAnsi="Arial Narrow" w:cstheme="minorBidi"/>
          <w:color w:val="auto"/>
        </w:rPr>
      </w:pPr>
      <w:r w:rsidRPr="00DA6D60">
        <w:rPr>
          <w:rFonts w:ascii="Arial Narrow" w:hAnsi="Arial Narrow" w:cstheme="minorBidi"/>
          <w:color w:val="auto"/>
        </w:rPr>
        <w:t xml:space="preserve">We </w:t>
      </w:r>
      <w:r w:rsidR="000B29C8" w:rsidRPr="00DA6D60">
        <w:rPr>
          <w:rFonts w:ascii="Arial Narrow" w:hAnsi="Arial Narrow" w:cstheme="minorBidi"/>
          <w:color w:val="auto"/>
        </w:rPr>
        <w:t>support the legislative basis which would see offshore s</w:t>
      </w:r>
      <w:r w:rsidRPr="00DA6D60">
        <w:rPr>
          <w:rFonts w:ascii="Arial Narrow" w:hAnsi="Arial Narrow" w:cstheme="minorBidi"/>
          <w:color w:val="auto"/>
        </w:rPr>
        <w:t xml:space="preserve">uppliers of </w:t>
      </w:r>
      <w:r w:rsidR="000B29C8" w:rsidRPr="00DA6D60">
        <w:rPr>
          <w:rFonts w:ascii="Arial Narrow" w:hAnsi="Arial Narrow" w:cstheme="minorBidi"/>
          <w:color w:val="auto"/>
        </w:rPr>
        <w:t>tangible goods an</w:t>
      </w:r>
      <w:r w:rsidRPr="00DA6D60">
        <w:rPr>
          <w:rFonts w:ascii="Arial Narrow" w:hAnsi="Arial Narrow" w:cstheme="minorBidi"/>
          <w:color w:val="auto"/>
        </w:rPr>
        <w:t>d services</w:t>
      </w:r>
      <w:r w:rsidR="000B29C8" w:rsidRPr="00DA6D60">
        <w:rPr>
          <w:rFonts w:ascii="Arial Narrow" w:hAnsi="Arial Narrow" w:cstheme="minorBidi"/>
          <w:color w:val="auto"/>
        </w:rPr>
        <w:t xml:space="preserve"> collecting and remitting GST to the Australian Government. This is a modern approach which will defer administrative costs from Government. We understand that there is still no intention to impose a ‘threshold’ under which the GST would not apply to the purchase of the intangible goods. We support this approach.</w:t>
      </w:r>
    </w:p>
    <w:p w:rsidR="000B29C8" w:rsidRPr="00DA6D60" w:rsidRDefault="000B29C8" w:rsidP="003272DA">
      <w:pPr>
        <w:pStyle w:val="Default"/>
        <w:rPr>
          <w:rFonts w:ascii="Arial Narrow" w:hAnsi="Arial Narrow" w:cstheme="minorBidi"/>
          <w:color w:val="auto"/>
        </w:rPr>
      </w:pPr>
    </w:p>
    <w:p w:rsidR="000B29C8" w:rsidRPr="00DA6D60" w:rsidRDefault="00C31EA2" w:rsidP="003272DA">
      <w:pPr>
        <w:rPr>
          <w:rFonts w:ascii="Arial Narrow" w:hAnsi="Arial Narrow" w:cstheme="minorBidi"/>
        </w:rPr>
      </w:pPr>
      <w:r w:rsidRPr="00DA6D60">
        <w:rPr>
          <w:rFonts w:ascii="Arial Narrow" w:hAnsi="Arial Narrow"/>
        </w:rPr>
        <w:t>Further</w:t>
      </w:r>
      <w:r w:rsidR="000B29C8" w:rsidRPr="00DA6D60">
        <w:rPr>
          <w:rFonts w:ascii="Arial Narrow" w:hAnsi="Arial Narrow"/>
        </w:rPr>
        <w:t xml:space="preserve">, we would encourage the Government to take on board the lessons and outcomes from this body of consultation and stakeholder engagement as part of implementation of the now agreed position </w:t>
      </w:r>
      <w:r w:rsidR="003272DA" w:rsidRPr="00DA6D60">
        <w:rPr>
          <w:rFonts w:ascii="Arial Narrow" w:hAnsi="Arial Narrow"/>
        </w:rPr>
        <w:t xml:space="preserve">in regard to intangible products </w:t>
      </w:r>
      <w:r w:rsidR="000B29C8" w:rsidRPr="00DA6D60">
        <w:rPr>
          <w:rFonts w:ascii="Arial Narrow" w:hAnsi="Arial Narrow"/>
        </w:rPr>
        <w:t>to close the LVT loophole on tangible products.</w:t>
      </w:r>
    </w:p>
    <w:p w:rsidR="000B29C8" w:rsidRPr="00DA6D60" w:rsidRDefault="000B29C8" w:rsidP="003272DA">
      <w:pPr>
        <w:rPr>
          <w:rFonts w:ascii="Arial Narrow" w:hAnsi="Arial Narrow"/>
        </w:rPr>
      </w:pPr>
    </w:p>
    <w:p w:rsidR="000B29C8" w:rsidRPr="00DA6D60" w:rsidRDefault="003272DA" w:rsidP="003272DA">
      <w:pPr>
        <w:rPr>
          <w:rFonts w:ascii="Arial Narrow" w:hAnsi="Arial Narrow"/>
        </w:rPr>
      </w:pPr>
      <w:r w:rsidRPr="00DA6D60">
        <w:rPr>
          <w:rFonts w:ascii="Arial Narrow" w:hAnsi="Arial Narrow"/>
        </w:rPr>
        <w:t xml:space="preserve">The ARA </w:t>
      </w:r>
      <w:r w:rsidR="000B29C8" w:rsidRPr="00DA6D60">
        <w:rPr>
          <w:rFonts w:ascii="Arial Narrow" w:hAnsi="Arial Narrow"/>
        </w:rPr>
        <w:t>look</w:t>
      </w:r>
      <w:r w:rsidRPr="00DA6D60">
        <w:rPr>
          <w:rFonts w:ascii="Arial Narrow" w:hAnsi="Arial Narrow"/>
        </w:rPr>
        <w:t>s</w:t>
      </w:r>
      <w:r w:rsidR="000B29C8" w:rsidRPr="00DA6D60">
        <w:rPr>
          <w:rFonts w:ascii="Arial Narrow" w:hAnsi="Arial Narrow"/>
        </w:rPr>
        <w:t xml:space="preserve"> forward to, where possible, assisting the Government in its ongoing deliberations on these important GST integrity measures. </w:t>
      </w:r>
    </w:p>
    <w:p w:rsidR="000B29C8" w:rsidRPr="00DA6D60" w:rsidRDefault="000B29C8" w:rsidP="003272DA">
      <w:pPr>
        <w:rPr>
          <w:rFonts w:ascii="Arial Narrow" w:hAnsi="Arial Narrow" w:cs="Arial"/>
        </w:rPr>
      </w:pPr>
    </w:p>
    <w:p w:rsidR="000B29C8" w:rsidRPr="00DA6D60" w:rsidRDefault="000B29C8" w:rsidP="003272DA">
      <w:pPr>
        <w:rPr>
          <w:rFonts w:ascii="Arial Narrow" w:hAnsi="Arial Narrow" w:cs="Arial"/>
        </w:rPr>
      </w:pPr>
      <w:r w:rsidRPr="00DA6D60">
        <w:rPr>
          <w:rFonts w:ascii="Arial Narrow" w:hAnsi="Arial Narrow" w:cs="Arial"/>
        </w:rPr>
        <w:t xml:space="preserve">The vendor registration model has significant advantages over other possible schemes. As such, this submission will outline our ideas and concerns about the proposed Amendment, specifically about how it relates to the vendor registration model and what concerns we have about the implementation and </w:t>
      </w:r>
      <w:r w:rsidR="00E574B6" w:rsidRPr="00DA6D60">
        <w:rPr>
          <w:rFonts w:ascii="Arial Narrow" w:hAnsi="Arial Narrow" w:cs="Arial"/>
        </w:rPr>
        <w:t>enforcement of the legislation.</w:t>
      </w:r>
    </w:p>
    <w:p w:rsidR="00E574B6" w:rsidRPr="00DA6D60" w:rsidRDefault="00E574B6" w:rsidP="003272DA">
      <w:pPr>
        <w:rPr>
          <w:rFonts w:ascii="Arial Narrow" w:hAnsi="Arial Narrow" w:cs="Arial"/>
        </w:rPr>
      </w:pPr>
    </w:p>
    <w:p w:rsidR="00E574B6" w:rsidRPr="00DA6D60" w:rsidRDefault="00E574B6" w:rsidP="003272DA">
      <w:pPr>
        <w:rPr>
          <w:rFonts w:ascii="Arial Narrow" w:hAnsi="Arial Narrow" w:cs="Arial"/>
        </w:rPr>
      </w:pPr>
      <w:r w:rsidRPr="00DA6D60">
        <w:rPr>
          <w:rFonts w:ascii="Arial Narrow" w:hAnsi="Arial Narrow" w:cs="Arial"/>
        </w:rPr>
        <w:t xml:space="preserve">Of note is the proposed discussed inclusion of “Marketplace” sites to capture smaller volume retail. We believe this measure will go a long way to assist the capture of smaller players without the need to pursue through agreements in other jurisdictions or other arbitrary measures. </w:t>
      </w:r>
    </w:p>
    <w:p w:rsidR="000B29C8" w:rsidRPr="00DA6D60" w:rsidRDefault="000B29C8" w:rsidP="003272DA">
      <w:pPr>
        <w:rPr>
          <w:rFonts w:ascii="Arial Narrow" w:hAnsi="Arial Narrow" w:cs="Arial"/>
        </w:rPr>
      </w:pPr>
    </w:p>
    <w:p w:rsidR="000B29C8" w:rsidRPr="00DA6D60" w:rsidRDefault="000B29C8" w:rsidP="003272DA">
      <w:pPr>
        <w:rPr>
          <w:rFonts w:ascii="Arial Narrow" w:hAnsi="Arial Narrow" w:cs="Arial"/>
          <w:b/>
          <w:i/>
        </w:rPr>
      </w:pPr>
      <w:r w:rsidRPr="00DA6D60">
        <w:rPr>
          <w:rFonts w:ascii="Arial Narrow" w:hAnsi="Arial Narrow" w:cs="Arial"/>
          <w:b/>
          <w:i/>
        </w:rPr>
        <w:t>Registering for GST</w:t>
      </w:r>
    </w:p>
    <w:p w:rsidR="000B29C8" w:rsidRPr="00DA6D60" w:rsidRDefault="000B29C8" w:rsidP="003272DA">
      <w:pPr>
        <w:rPr>
          <w:rFonts w:ascii="Arial Narrow" w:hAnsi="Arial Narrow" w:cs="Arial"/>
        </w:rPr>
      </w:pPr>
    </w:p>
    <w:p w:rsidR="00E574B6" w:rsidRPr="00DA6D60" w:rsidRDefault="000B29C8" w:rsidP="003272DA">
      <w:pPr>
        <w:rPr>
          <w:rFonts w:ascii="Arial Narrow" w:hAnsi="Arial Narrow" w:cs="Arial"/>
        </w:rPr>
      </w:pPr>
      <w:r w:rsidRPr="00DA6D60">
        <w:rPr>
          <w:rFonts w:ascii="Arial Narrow" w:hAnsi="Arial Narrow" w:cs="Arial"/>
        </w:rPr>
        <w:t>Given the suppliers we are</w:t>
      </w:r>
      <w:r w:rsidR="009A125F" w:rsidRPr="00DA6D60">
        <w:rPr>
          <w:rFonts w:ascii="Arial Narrow" w:hAnsi="Arial Narrow" w:cs="Arial"/>
        </w:rPr>
        <w:t xml:space="preserve"> discussing are, by definition </w:t>
      </w:r>
      <w:r w:rsidRPr="00DA6D60">
        <w:rPr>
          <w:rFonts w:ascii="Arial Narrow" w:hAnsi="Arial Narrow" w:cs="Arial"/>
        </w:rPr>
        <w:t>domiciled overseas and are not subject to Aust</w:t>
      </w:r>
      <w:r w:rsidR="00E574B6" w:rsidRPr="00DA6D60">
        <w:rPr>
          <w:rFonts w:ascii="Arial Narrow" w:hAnsi="Arial Narrow" w:cs="Arial"/>
        </w:rPr>
        <w:t xml:space="preserve">ralian taxation law a number of smaller retailers have raised concerns over </w:t>
      </w:r>
      <w:r w:rsidRPr="00DA6D60">
        <w:rPr>
          <w:rFonts w:ascii="Arial Narrow" w:hAnsi="Arial Narrow" w:cs="Arial"/>
        </w:rPr>
        <w:t>the $75,000 turnover threshold</w:t>
      </w:r>
      <w:r w:rsidR="00E574B6" w:rsidRPr="00DA6D60">
        <w:rPr>
          <w:rFonts w:ascii="Arial Narrow" w:hAnsi="Arial Narrow" w:cs="Arial"/>
        </w:rPr>
        <w:t>.</w:t>
      </w:r>
    </w:p>
    <w:p w:rsidR="00E574B6" w:rsidRPr="00DA6D60" w:rsidRDefault="00E574B6" w:rsidP="003272DA">
      <w:pPr>
        <w:rPr>
          <w:rFonts w:ascii="Arial Narrow" w:hAnsi="Arial Narrow" w:cs="Arial"/>
        </w:rPr>
      </w:pPr>
    </w:p>
    <w:p w:rsidR="000B29C8" w:rsidRPr="00DA6D60" w:rsidRDefault="00E574B6" w:rsidP="003272DA">
      <w:pPr>
        <w:rPr>
          <w:rFonts w:ascii="Arial Narrow" w:hAnsi="Arial Narrow" w:cs="Arial"/>
        </w:rPr>
      </w:pPr>
      <w:r w:rsidRPr="00DA6D60">
        <w:rPr>
          <w:rFonts w:ascii="Arial Narrow" w:hAnsi="Arial Narrow" w:cs="Arial"/>
        </w:rPr>
        <w:t>Following briefings with Boarder Protection, the Australian Tax Office (ATO) and Treasury</w:t>
      </w:r>
      <w:r w:rsidR="00C31EA2" w:rsidRPr="00DA6D60">
        <w:rPr>
          <w:rFonts w:ascii="Arial Narrow" w:hAnsi="Arial Narrow" w:cs="Arial"/>
        </w:rPr>
        <w:t>,</w:t>
      </w:r>
      <w:r w:rsidRPr="00DA6D60">
        <w:rPr>
          <w:rFonts w:ascii="Arial Narrow" w:hAnsi="Arial Narrow" w:cs="Arial"/>
        </w:rPr>
        <w:t xml:space="preserve"> </w:t>
      </w:r>
      <w:r w:rsidR="00C31EA2" w:rsidRPr="00DA6D60">
        <w:rPr>
          <w:rFonts w:ascii="Arial Narrow" w:hAnsi="Arial Narrow" w:cs="Arial"/>
        </w:rPr>
        <w:t>the ARA</w:t>
      </w:r>
      <w:r w:rsidRPr="00DA6D60">
        <w:rPr>
          <w:rFonts w:ascii="Arial Narrow" w:hAnsi="Arial Narrow" w:cs="Arial"/>
        </w:rPr>
        <w:t xml:space="preserve"> are comfortable that the</w:t>
      </w:r>
      <w:r w:rsidR="000B29C8" w:rsidRPr="00DA6D60">
        <w:rPr>
          <w:rFonts w:ascii="Arial Narrow" w:hAnsi="Arial Narrow" w:cs="Arial"/>
        </w:rPr>
        <w:t xml:space="preserve"> Australian Government can </w:t>
      </w:r>
      <w:r w:rsidRPr="00DA6D60">
        <w:rPr>
          <w:rFonts w:ascii="Arial Narrow" w:hAnsi="Arial Narrow" w:cs="Arial"/>
        </w:rPr>
        <w:t>under</w:t>
      </w:r>
      <w:r w:rsidR="000B29C8" w:rsidRPr="00DA6D60">
        <w:rPr>
          <w:rFonts w:ascii="Arial Narrow" w:hAnsi="Arial Narrow" w:cs="Arial"/>
        </w:rPr>
        <w:t xml:space="preserve">take </w:t>
      </w:r>
      <w:r w:rsidRPr="00DA6D60">
        <w:rPr>
          <w:rFonts w:ascii="Arial Narrow" w:hAnsi="Arial Narrow" w:cs="Arial"/>
        </w:rPr>
        <w:t xml:space="preserve">measures to encourage or force </w:t>
      </w:r>
      <w:r w:rsidR="000B29C8" w:rsidRPr="00DA6D60">
        <w:rPr>
          <w:rFonts w:ascii="Arial Narrow" w:hAnsi="Arial Narrow" w:cs="Arial"/>
        </w:rPr>
        <w:t>companies to register</w:t>
      </w:r>
      <w:r w:rsidRPr="00DA6D60">
        <w:rPr>
          <w:rFonts w:ascii="Arial Narrow" w:hAnsi="Arial Narrow" w:cs="Arial"/>
        </w:rPr>
        <w:t xml:space="preserve"> </w:t>
      </w:r>
      <w:r w:rsidR="00C31EA2" w:rsidRPr="00DA6D60">
        <w:rPr>
          <w:rFonts w:ascii="Arial Narrow" w:hAnsi="Arial Narrow" w:cs="Arial"/>
        </w:rPr>
        <w:t xml:space="preserve">for GST </w:t>
      </w:r>
      <w:r w:rsidRPr="00DA6D60">
        <w:rPr>
          <w:rFonts w:ascii="Arial Narrow" w:hAnsi="Arial Narrow" w:cs="Arial"/>
        </w:rPr>
        <w:t>including declaration form changes and data sharing with overseas jurisdictions.</w:t>
      </w:r>
    </w:p>
    <w:p w:rsidR="00E574B6" w:rsidRPr="00DA6D60" w:rsidRDefault="00E574B6" w:rsidP="003272DA">
      <w:pPr>
        <w:rPr>
          <w:rFonts w:ascii="Arial Narrow" w:hAnsi="Arial Narrow" w:cs="Arial"/>
        </w:rPr>
      </w:pPr>
    </w:p>
    <w:p w:rsidR="000B29C8" w:rsidRPr="00DA6D60" w:rsidRDefault="00E574B6" w:rsidP="003272DA">
      <w:pPr>
        <w:rPr>
          <w:rFonts w:ascii="Arial Narrow" w:hAnsi="Arial Narrow" w:cs="Arial"/>
        </w:rPr>
      </w:pPr>
      <w:r w:rsidRPr="00DA6D60">
        <w:rPr>
          <w:rFonts w:ascii="Arial Narrow" w:hAnsi="Arial Narrow" w:cs="Arial"/>
        </w:rPr>
        <w:t>Discussions</w:t>
      </w:r>
      <w:r w:rsidR="000B29C8" w:rsidRPr="00DA6D60">
        <w:rPr>
          <w:rFonts w:ascii="Arial Narrow" w:hAnsi="Arial Narrow" w:cs="Arial"/>
        </w:rPr>
        <w:t xml:space="preserve"> indicated enforcement will rely on tax treaties with other countries, whereby the relevant authority within another country will enforce the new laws on retailers domiciled in their country, on beha</w:t>
      </w:r>
      <w:r w:rsidRPr="00DA6D60">
        <w:rPr>
          <w:rFonts w:ascii="Arial Narrow" w:hAnsi="Arial Narrow" w:cs="Arial"/>
        </w:rPr>
        <w:t>lf of the Australian Government along with options including but not exclusively website blocking.</w:t>
      </w:r>
    </w:p>
    <w:p w:rsidR="000B29C8" w:rsidRPr="00DA6D60" w:rsidRDefault="000B29C8" w:rsidP="003272DA">
      <w:pPr>
        <w:rPr>
          <w:rFonts w:ascii="Arial Narrow" w:hAnsi="Arial Narrow" w:cs="Arial"/>
        </w:rPr>
      </w:pPr>
    </w:p>
    <w:p w:rsidR="000B29C8" w:rsidRPr="00DA6D60" w:rsidRDefault="003272DA" w:rsidP="003272DA">
      <w:pPr>
        <w:rPr>
          <w:rFonts w:ascii="Arial Narrow" w:hAnsi="Arial Narrow" w:cs="Arial"/>
        </w:rPr>
      </w:pPr>
      <w:r w:rsidRPr="00DA6D60">
        <w:rPr>
          <w:rFonts w:ascii="Arial Narrow" w:hAnsi="Arial Narrow" w:cs="Arial"/>
        </w:rPr>
        <w:t xml:space="preserve">The </w:t>
      </w:r>
      <w:r w:rsidR="003B78DC" w:rsidRPr="00DA6D60">
        <w:rPr>
          <w:rFonts w:ascii="Arial Narrow" w:hAnsi="Arial Narrow" w:cs="Arial"/>
        </w:rPr>
        <w:t>ARA</w:t>
      </w:r>
      <w:r w:rsidR="000B29C8" w:rsidRPr="00DA6D60">
        <w:rPr>
          <w:rFonts w:ascii="Arial Narrow" w:hAnsi="Arial Narrow" w:cs="Arial"/>
        </w:rPr>
        <w:t xml:space="preserve"> acknowledges previous research and modelling that shows collecting the GST at the border is undesirable, given the administrative costs of doing so. However, that modelling was predicated on all low value goods being stopped at the border, assessed for GST and then held until the GST is paid by the consumer.</w:t>
      </w:r>
    </w:p>
    <w:p w:rsidR="00F41F7D" w:rsidRPr="00DA6D60" w:rsidRDefault="00F41F7D" w:rsidP="003272DA">
      <w:pPr>
        <w:rPr>
          <w:rFonts w:ascii="Arial Narrow" w:hAnsi="Arial Narrow" w:cs="Arial"/>
        </w:rPr>
      </w:pPr>
    </w:p>
    <w:p w:rsidR="000B29C8" w:rsidRPr="00DA6D60" w:rsidRDefault="000B29C8" w:rsidP="003272DA">
      <w:pPr>
        <w:rPr>
          <w:rFonts w:ascii="Arial Narrow" w:hAnsi="Arial Narrow" w:cs="Arial"/>
        </w:rPr>
      </w:pPr>
      <w:r w:rsidRPr="00DA6D60">
        <w:rPr>
          <w:rFonts w:ascii="Arial Narrow" w:hAnsi="Arial Narrow" w:cs="Arial"/>
        </w:rPr>
        <w:t>A mix of both the vendor registration model and a border-control model</w:t>
      </w:r>
      <w:r w:rsidR="00E574B6" w:rsidRPr="00DA6D60">
        <w:rPr>
          <w:rFonts w:ascii="Arial Narrow" w:hAnsi="Arial Narrow" w:cs="Arial"/>
        </w:rPr>
        <w:t xml:space="preserve"> through checking of </w:t>
      </w:r>
      <w:r w:rsidR="00B324B2" w:rsidRPr="00DA6D60">
        <w:rPr>
          <w:rFonts w:ascii="Arial Narrow" w:hAnsi="Arial Narrow" w:cs="Arial"/>
        </w:rPr>
        <w:t>self-declarations</w:t>
      </w:r>
      <w:r w:rsidR="00E574B6" w:rsidRPr="00DA6D60">
        <w:rPr>
          <w:rFonts w:ascii="Arial Narrow" w:hAnsi="Arial Narrow" w:cs="Arial"/>
        </w:rPr>
        <w:t xml:space="preserve"> along with data matching should be </w:t>
      </w:r>
      <w:r w:rsidRPr="00DA6D60">
        <w:rPr>
          <w:rFonts w:ascii="Arial Narrow" w:hAnsi="Arial Narrow" w:cs="Arial"/>
        </w:rPr>
        <w:t>effective in enforcing the legislation. Where an overseas retailer does register for GST, they would then go on</w:t>
      </w:r>
      <w:r w:rsidR="009C7BA9" w:rsidRPr="00DA6D60">
        <w:rPr>
          <w:rFonts w:ascii="Arial Narrow" w:hAnsi="Arial Narrow" w:cs="Arial"/>
        </w:rPr>
        <w:t xml:space="preserve"> a list that is given to Boarder Protection</w:t>
      </w:r>
      <w:r w:rsidRPr="00DA6D60">
        <w:rPr>
          <w:rFonts w:ascii="Arial Narrow" w:hAnsi="Arial Narrow" w:cs="Arial"/>
        </w:rPr>
        <w:t xml:space="preserve"> and Australia Post. Goods from those suppliers would be earmarked as having paid GST and so would not be stopped at the border. However, an overseas retailer that has not registered for GST (and who therefore hasn’t charged GST at the point-of-transaction) doesn’t go on that list. Therefore, their goods will be s</w:t>
      </w:r>
      <w:r w:rsidR="009C7BA9" w:rsidRPr="00DA6D60">
        <w:rPr>
          <w:rFonts w:ascii="Arial Narrow" w:hAnsi="Arial Narrow" w:cs="Arial"/>
        </w:rPr>
        <w:t>topped at the border and Boarder Protection (or Australia Post), discussions have indicated new coding will be introduced to assist these measures.</w:t>
      </w:r>
    </w:p>
    <w:p w:rsidR="009C7BA9" w:rsidRPr="00DA6D60" w:rsidRDefault="009C7BA9" w:rsidP="003272DA">
      <w:pPr>
        <w:rPr>
          <w:rFonts w:ascii="Arial Narrow" w:hAnsi="Arial Narrow" w:cs="Arial"/>
        </w:rPr>
      </w:pPr>
    </w:p>
    <w:p w:rsidR="000B29C8" w:rsidRPr="00DA6D60" w:rsidRDefault="009C7BA9" w:rsidP="003272DA">
      <w:pPr>
        <w:rPr>
          <w:rFonts w:ascii="Arial Narrow" w:hAnsi="Arial Narrow" w:cs="Arial"/>
        </w:rPr>
      </w:pPr>
      <w:r w:rsidRPr="00DA6D60">
        <w:rPr>
          <w:rFonts w:ascii="Arial Narrow" w:hAnsi="Arial Narrow" w:cs="Arial"/>
        </w:rPr>
        <w:t>With indications 500 to 1000 of the largest overseas retailers</w:t>
      </w:r>
      <w:r w:rsidR="000B29C8" w:rsidRPr="00DA6D60">
        <w:rPr>
          <w:rFonts w:ascii="Arial Narrow" w:hAnsi="Arial Narrow" w:cs="Arial"/>
        </w:rPr>
        <w:t xml:space="preserve"> </w:t>
      </w:r>
      <w:r w:rsidRPr="00DA6D60">
        <w:rPr>
          <w:rFonts w:ascii="Arial Narrow" w:hAnsi="Arial Narrow" w:cs="Arial"/>
        </w:rPr>
        <w:t>have been identified as initial targets of</w:t>
      </w:r>
      <w:r w:rsidR="000B29C8" w:rsidRPr="00DA6D60">
        <w:rPr>
          <w:rFonts w:ascii="Arial Narrow" w:hAnsi="Arial Narrow" w:cs="Arial"/>
        </w:rPr>
        <w:t xml:space="preserve"> the legislation, the ‘overflow’ of low value goods that have not had GST charged on them should be relatively low, and will therefore not pose an unacceptable </w:t>
      </w:r>
      <w:r w:rsidRPr="00DA6D60">
        <w:rPr>
          <w:rFonts w:ascii="Arial Narrow" w:hAnsi="Arial Narrow" w:cs="Arial"/>
        </w:rPr>
        <w:t>administrative burden on Border Protection</w:t>
      </w:r>
      <w:r w:rsidR="000B29C8" w:rsidRPr="00DA6D60">
        <w:rPr>
          <w:rFonts w:ascii="Arial Narrow" w:hAnsi="Arial Narrow" w:cs="Arial"/>
        </w:rPr>
        <w:t>.</w:t>
      </w:r>
    </w:p>
    <w:p w:rsidR="000B29C8" w:rsidRPr="00DA6D60" w:rsidRDefault="000B29C8" w:rsidP="003272DA">
      <w:pPr>
        <w:rPr>
          <w:rFonts w:ascii="Arial Narrow" w:hAnsi="Arial Narrow" w:cs="Arial"/>
        </w:rPr>
      </w:pPr>
    </w:p>
    <w:p w:rsidR="000B29C8" w:rsidRPr="00DA6D60" w:rsidRDefault="000B29C8" w:rsidP="003272DA">
      <w:pPr>
        <w:rPr>
          <w:rFonts w:ascii="Arial Narrow" w:hAnsi="Arial Narrow" w:cs="Arial"/>
          <w:b/>
          <w:i/>
        </w:rPr>
      </w:pPr>
      <w:r w:rsidRPr="00DA6D60">
        <w:rPr>
          <w:rFonts w:ascii="Arial Narrow" w:hAnsi="Arial Narrow" w:cs="Arial"/>
          <w:b/>
          <w:i/>
        </w:rPr>
        <w:t>Identifying Overseas Suppliers</w:t>
      </w:r>
    </w:p>
    <w:p w:rsidR="000B29C8" w:rsidRPr="00DA6D60" w:rsidRDefault="000B29C8" w:rsidP="003272DA">
      <w:pPr>
        <w:rPr>
          <w:rFonts w:ascii="Arial Narrow" w:hAnsi="Arial Narrow" w:cs="Arial"/>
          <w:b/>
          <w:i/>
        </w:rPr>
      </w:pPr>
    </w:p>
    <w:p w:rsidR="009C7BA9" w:rsidRPr="00DA6D60" w:rsidRDefault="000B29C8" w:rsidP="003272DA">
      <w:pPr>
        <w:rPr>
          <w:rFonts w:ascii="Arial Narrow" w:hAnsi="Arial Narrow" w:cs="Arial"/>
        </w:rPr>
      </w:pPr>
      <w:r w:rsidRPr="00DA6D60">
        <w:rPr>
          <w:rFonts w:ascii="Arial Narrow" w:hAnsi="Arial Narrow" w:cs="Arial"/>
        </w:rPr>
        <w:t xml:space="preserve">It has been noted in other consultations about the </w:t>
      </w:r>
      <w:r w:rsidR="00C31EA2" w:rsidRPr="00DA6D60">
        <w:rPr>
          <w:rFonts w:ascii="Arial Narrow" w:hAnsi="Arial Narrow" w:cs="Arial"/>
        </w:rPr>
        <w:t>LVT</w:t>
      </w:r>
      <w:r w:rsidRPr="00DA6D60">
        <w:rPr>
          <w:rFonts w:ascii="Arial Narrow" w:hAnsi="Arial Narrow" w:cs="Arial"/>
        </w:rPr>
        <w:t xml:space="preserve"> that a relatively small number of overseas online retailers (accounts range from 20 to 50) account for a large percentage of the total consumer imports into Australia. </w:t>
      </w:r>
      <w:r w:rsidR="009C7BA9" w:rsidRPr="00DA6D60">
        <w:rPr>
          <w:rFonts w:ascii="Arial Narrow" w:hAnsi="Arial Narrow" w:cs="Arial"/>
        </w:rPr>
        <w:t xml:space="preserve">With the initial scale of the proposed registration of brands non registered entities along with third party “Marketplace” websites, those who fall between the cracks are likely to contribute very small volumes. </w:t>
      </w:r>
    </w:p>
    <w:p w:rsidR="000B29C8" w:rsidRPr="00DA6D60" w:rsidRDefault="000B29C8" w:rsidP="003272DA">
      <w:pPr>
        <w:rPr>
          <w:rFonts w:ascii="Arial Narrow" w:hAnsi="Arial Narrow" w:cs="Arial"/>
        </w:rPr>
      </w:pPr>
    </w:p>
    <w:p w:rsidR="000B29C8" w:rsidRPr="00DA6D60" w:rsidRDefault="003272DA" w:rsidP="003272DA">
      <w:pPr>
        <w:rPr>
          <w:rFonts w:ascii="Arial Narrow" w:hAnsi="Arial Narrow" w:cs="Arial"/>
        </w:rPr>
      </w:pPr>
      <w:r w:rsidRPr="00DA6D60">
        <w:rPr>
          <w:rFonts w:ascii="Arial Narrow" w:hAnsi="Arial Narrow" w:cs="Arial"/>
        </w:rPr>
        <w:t xml:space="preserve">The </w:t>
      </w:r>
      <w:r w:rsidR="003B78DC" w:rsidRPr="00DA6D60">
        <w:rPr>
          <w:rFonts w:ascii="Arial Narrow" w:hAnsi="Arial Narrow" w:cs="Arial"/>
        </w:rPr>
        <w:t>ARA</w:t>
      </w:r>
      <w:r w:rsidRPr="00DA6D60">
        <w:rPr>
          <w:rFonts w:ascii="Arial Narrow" w:hAnsi="Arial Narrow" w:cs="Arial"/>
        </w:rPr>
        <w:t>’s smaller and specialty members are</w:t>
      </w:r>
      <w:r w:rsidR="000B29C8" w:rsidRPr="00DA6D60">
        <w:rPr>
          <w:rFonts w:ascii="Arial Narrow" w:hAnsi="Arial Narrow" w:cs="Arial"/>
        </w:rPr>
        <w:t xml:space="preserve"> concerned that nothing in the amendment or explanatory </w:t>
      </w:r>
      <w:r w:rsidR="00B324B2" w:rsidRPr="00DA6D60">
        <w:rPr>
          <w:rFonts w:ascii="Arial Narrow" w:hAnsi="Arial Narrow" w:cs="Arial"/>
        </w:rPr>
        <w:t>material, discusses</w:t>
      </w:r>
      <w:r w:rsidR="000B29C8" w:rsidRPr="00DA6D60">
        <w:rPr>
          <w:rFonts w:ascii="Arial Narrow" w:hAnsi="Arial Narrow" w:cs="Arial"/>
        </w:rPr>
        <w:t xml:space="preserve"> how overseas suppliers will be prioritised and encouraged to register for GST. Depending on how companies will be prioritised to register, it may be worth having </w:t>
      </w:r>
      <w:r w:rsidR="009C7BA9" w:rsidRPr="00DA6D60">
        <w:rPr>
          <w:rFonts w:ascii="Arial Narrow" w:hAnsi="Arial Narrow" w:cs="Arial"/>
        </w:rPr>
        <w:t xml:space="preserve">specific Australian industries discussions with the ATO around options to </w:t>
      </w:r>
      <w:r w:rsidR="000B29C8" w:rsidRPr="00DA6D60">
        <w:rPr>
          <w:rFonts w:ascii="Arial Narrow" w:hAnsi="Arial Narrow" w:cs="Arial"/>
        </w:rPr>
        <w:t>identify specific overseas online suppliers to ensure the widest p</w:t>
      </w:r>
      <w:r w:rsidR="009C7BA9" w:rsidRPr="00DA6D60">
        <w:rPr>
          <w:rFonts w:ascii="Arial Narrow" w:hAnsi="Arial Narrow" w:cs="Arial"/>
        </w:rPr>
        <w:t>ossible take-up of registration is seen by industry</w:t>
      </w:r>
      <w:r w:rsidR="00B324B2" w:rsidRPr="00DA6D60">
        <w:rPr>
          <w:rFonts w:ascii="Arial Narrow" w:hAnsi="Arial Narrow" w:cs="Arial"/>
        </w:rPr>
        <w:t xml:space="preserve">, </w:t>
      </w:r>
      <w:r w:rsidR="009C7BA9" w:rsidRPr="00DA6D60">
        <w:rPr>
          <w:rFonts w:ascii="Arial Narrow" w:hAnsi="Arial Narrow" w:cs="Arial"/>
        </w:rPr>
        <w:t>having a mechanism to achieve this as necessary.</w:t>
      </w:r>
    </w:p>
    <w:p w:rsidR="000B29C8" w:rsidRPr="00DA6D60" w:rsidRDefault="000B29C8" w:rsidP="003272DA">
      <w:pPr>
        <w:rPr>
          <w:rFonts w:ascii="Arial Narrow" w:hAnsi="Arial Narrow" w:cs="Arial"/>
        </w:rPr>
      </w:pPr>
    </w:p>
    <w:p w:rsidR="000B29C8" w:rsidRPr="00DA6D60" w:rsidRDefault="000B29C8" w:rsidP="003272DA">
      <w:pPr>
        <w:rPr>
          <w:rFonts w:ascii="Arial Narrow" w:hAnsi="Arial Narrow" w:cs="Arial"/>
        </w:rPr>
      </w:pPr>
      <w:r w:rsidRPr="00DA6D60">
        <w:rPr>
          <w:rFonts w:ascii="Arial Narrow" w:hAnsi="Arial Narrow" w:cs="Arial"/>
        </w:rPr>
        <w:t xml:space="preserve">While it is not necessary to include this issue in the legislation, </w:t>
      </w:r>
      <w:r w:rsidR="003272DA" w:rsidRPr="00DA6D60">
        <w:rPr>
          <w:rFonts w:ascii="Arial Narrow" w:hAnsi="Arial Narrow" w:cs="Arial"/>
        </w:rPr>
        <w:t xml:space="preserve">the </w:t>
      </w:r>
      <w:r w:rsidR="003B78DC" w:rsidRPr="00DA6D60">
        <w:rPr>
          <w:rFonts w:ascii="Arial Narrow" w:hAnsi="Arial Narrow" w:cs="Arial"/>
        </w:rPr>
        <w:t>ARA</w:t>
      </w:r>
      <w:r w:rsidRPr="00DA6D60">
        <w:rPr>
          <w:rFonts w:ascii="Arial Narrow" w:hAnsi="Arial Narrow" w:cs="Arial"/>
        </w:rPr>
        <w:t xml:space="preserve"> members thought it worth raising as part of the more general consultati</w:t>
      </w:r>
      <w:r w:rsidR="009C7BA9" w:rsidRPr="00DA6D60">
        <w:rPr>
          <w:rFonts w:ascii="Arial Narrow" w:hAnsi="Arial Narrow" w:cs="Arial"/>
        </w:rPr>
        <w:t xml:space="preserve">on into the low value threshold </w:t>
      </w:r>
      <w:r w:rsidR="00D02F8D" w:rsidRPr="00DA6D60">
        <w:rPr>
          <w:rFonts w:ascii="Arial Narrow" w:hAnsi="Arial Narrow" w:cs="Arial"/>
        </w:rPr>
        <w:t xml:space="preserve">and </w:t>
      </w:r>
      <w:r w:rsidR="009C7BA9" w:rsidRPr="00DA6D60">
        <w:rPr>
          <w:rFonts w:ascii="Arial Narrow" w:hAnsi="Arial Narrow" w:cs="Arial"/>
        </w:rPr>
        <w:t>following discussions with resp</w:t>
      </w:r>
      <w:r w:rsidR="00D02F8D" w:rsidRPr="00DA6D60">
        <w:rPr>
          <w:rFonts w:ascii="Arial Narrow" w:hAnsi="Arial Narrow" w:cs="Arial"/>
        </w:rPr>
        <w:t>ective departments and agencies where these issues have been raised for implementation.</w:t>
      </w:r>
    </w:p>
    <w:p w:rsidR="000B29C8" w:rsidRPr="00DA6D60" w:rsidRDefault="000B29C8" w:rsidP="003272DA">
      <w:pPr>
        <w:rPr>
          <w:rFonts w:ascii="Arial Narrow" w:hAnsi="Arial Narrow" w:cs="Arial"/>
        </w:rPr>
      </w:pPr>
    </w:p>
    <w:p w:rsidR="000B29C8" w:rsidRPr="00DA6D60" w:rsidRDefault="000B29C8" w:rsidP="003272DA">
      <w:pPr>
        <w:rPr>
          <w:rFonts w:ascii="Arial Narrow" w:hAnsi="Arial Narrow" w:cs="Arial"/>
          <w:b/>
          <w:i/>
        </w:rPr>
      </w:pPr>
      <w:r w:rsidRPr="00DA6D60">
        <w:rPr>
          <w:rFonts w:ascii="Arial Narrow" w:hAnsi="Arial Narrow" w:cs="Arial"/>
          <w:b/>
          <w:i/>
        </w:rPr>
        <w:t>GST Registration Threshold</w:t>
      </w:r>
    </w:p>
    <w:p w:rsidR="000B29C8" w:rsidRPr="00DA6D60" w:rsidRDefault="000B29C8" w:rsidP="003272DA">
      <w:pPr>
        <w:rPr>
          <w:rFonts w:ascii="Arial Narrow" w:hAnsi="Arial Narrow" w:cs="Arial"/>
        </w:rPr>
      </w:pPr>
    </w:p>
    <w:p w:rsidR="000B29C8" w:rsidRPr="00DA6D60" w:rsidRDefault="003272DA" w:rsidP="003272DA">
      <w:pPr>
        <w:rPr>
          <w:rFonts w:ascii="Arial Narrow" w:hAnsi="Arial Narrow" w:cs="Arial"/>
        </w:rPr>
      </w:pPr>
      <w:r w:rsidRPr="00DA6D60">
        <w:rPr>
          <w:rFonts w:ascii="Arial Narrow" w:hAnsi="Arial Narrow" w:cs="Arial"/>
        </w:rPr>
        <w:t xml:space="preserve">The </w:t>
      </w:r>
      <w:r w:rsidR="003B78DC" w:rsidRPr="00DA6D60">
        <w:rPr>
          <w:rFonts w:ascii="Arial Narrow" w:hAnsi="Arial Narrow" w:cs="Arial"/>
        </w:rPr>
        <w:t>ARA</w:t>
      </w:r>
      <w:r w:rsidR="000B29C8" w:rsidRPr="00DA6D60">
        <w:rPr>
          <w:rFonts w:ascii="Arial Narrow" w:hAnsi="Arial Narrow" w:cs="Arial"/>
        </w:rPr>
        <w:t xml:space="preserve"> agrees the threshold for registration for overseas suppliers should be the same as Australian suppliers (turnover of $75,000 for a for-profit business, $150,000 for a not-for-profit). The explanatory material (s. 1.22) makes it clear the threshold only applies to the turnover of the Austr</w:t>
      </w:r>
      <w:r w:rsidRPr="00DA6D60">
        <w:rPr>
          <w:rFonts w:ascii="Arial Narrow" w:hAnsi="Arial Narrow" w:cs="Arial"/>
        </w:rPr>
        <w:t>alian portion of that business</w:t>
      </w:r>
      <w:r w:rsidR="0010439B" w:rsidRPr="00DA6D60">
        <w:rPr>
          <w:rFonts w:ascii="Arial Narrow" w:hAnsi="Arial Narrow" w:cs="Arial"/>
        </w:rPr>
        <w:t>.</w:t>
      </w:r>
    </w:p>
    <w:p w:rsidR="000B29C8" w:rsidRPr="00DA6D60" w:rsidRDefault="000B29C8" w:rsidP="003272DA">
      <w:pPr>
        <w:rPr>
          <w:rFonts w:ascii="Arial Narrow" w:hAnsi="Arial Narrow" w:cs="Arial"/>
        </w:rPr>
      </w:pPr>
    </w:p>
    <w:p w:rsidR="0010439B" w:rsidRPr="00DA6D60" w:rsidRDefault="000B29C8" w:rsidP="003272DA">
      <w:pPr>
        <w:rPr>
          <w:rFonts w:ascii="Arial Narrow" w:hAnsi="Arial Narrow" w:cs="Arial"/>
        </w:rPr>
      </w:pPr>
      <w:r w:rsidRPr="00DA6D60">
        <w:rPr>
          <w:rFonts w:ascii="Arial Narrow" w:hAnsi="Arial Narrow" w:cs="Arial"/>
        </w:rPr>
        <w:t xml:space="preserve">That seems reasonable, although </w:t>
      </w:r>
      <w:r w:rsidR="00D02F8D" w:rsidRPr="00DA6D60">
        <w:rPr>
          <w:rFonts w:ascii="Arial Narrow" w:hAnsi="Arial Narrow" w:cs="Arial"/>
        </w:rPr>
        <w:t>as mentioned we would like to see the mechanisms discussed with respective agencies continually improved to deal with concerns expressed by some retailers.</w:t>
      </w:r>
      <w:r w:rsidRPr="00DA6D60">
        <w:rPr>
          <w:rFonts w:ascii="Arial Narrow" w:hAnsi="Arial Narrow" w:cs="Arial"/>
        </w:rPr>
        <w:t xml:space="preserve"> </w:t>
      </w:r>
    </w:p>
    <w:p w:rsidR="00F41F7D" w:rsidRPr="00DA6D60" w:rsidRDefault="00F41F7D" w:rsidP="003272DA">
      <w:pPr>
        <w:rPr>
          <w:rFonts w:ascii="Arial Narrow" w:hAnsi="Arial Narrow" w:cs="Arial"/>
        </w:rPr>
      </w:pPr>
    </w:p>
    <w:p w:rsidR="00F41F7D" w:rsidRPr="00DA6D60" w:rsidRDefault="00F41F7D" w:rsidP="003272DA">
      <w:pPr>
        <w:rPr>
          <w:rFonts w:ascii="Arial Narrow" w:hAnsi="Arial Narrow" w:cs="Arial"/>
        </w:rPr>
      </w:pPr>
    </w:p>
    <w:p w:rsidR="00F41F7D" w:rsidRPr="00DA6D60" w:rsidRDefault="00F41F7D" w:rsidP="003272DA">
      <w:pPr>
        <w:rPr>
          <w:rFonts w:ascii="Arial Narrow" w:hAnsi="Arial Narrow" w:cs="Arial"/>
        </w:rPr>
      </w:pPr>
    </w:p>
    <w:p w:rsidR="00F41F7D" w:rsidRPr="00DA6D60" w:rsidRDefault="00F41F7D" w:rsidP="003272DA">
      <w:pPr>
        <w:rPr>
          <w:rFonts w:ascii="Arial Narrow" w:hAnsi="Arial Narrow" w:cs="Arial"/>
        </w:rPr>
      </w:pPr>
    </w:p>
    <w:p w:rsidR="00F41F7D" w:rsidRPr="00DA6D60" w:rsidRDefault="00F41F7D" w:rsidP="003272DA">
      <w:pPr>
        <w:rPr>
          <w:rFonts w:ascii="Arial Narrow" w:hAnsi="Arial Narrow" w:cs="Arial"/>
        </w:rPr>
      </w:pPr>
    </w:p>
    <w:p w:rsidR="000B29C8" w:rsidRPr="00DA6D60" w:rsidRDefault="000B29C8" w:rsidP="003272DA">
      <w:pPr>
        <w:rPr>
          <w:rFonts w:ascii="Arial Narrow" w:hAnsi="Arial Narrow" w:cs="Arial"/>
          <w:b/>
          <w:i/>
        </w:rPr>
      </w:pPr>
      <w:r w:rsidRPr="00DA6D60">
        <w:rPr>
          <w:rFonts w:ascii="Arial Narrow" w:hAnsi="Arial Narrow" w:cs="Arial"/>
          <w:b/>
          <w:i/>
        </w:rPr>
        <w:t>Goods forwarders</w:t>
      </w:r>
    </w:p>
    <w:p w:rsidR="00F41F7D" w:rsidRPr="00DA6D60" w:rsidRDefault="00F41F7D" w:rsidP="003272DA">
      <w:pPr>
        <w:rPr>
          <w:rFonts w:ascii="Arial Narrow" w:hAnsi="Arial Narrow" w:cs="Arial"/>
        </w:rPr>
      </w:pPr>
    </w:p>
    <w:p w:rsidR="000B29C8" w:rsidRPr="00DA6D60" w:rsidRDefault="0010439B" w:rsidP="003272DA">
      <w:pPr>
        <w:rPr>
          <w:rFonts w:ascii="Arial Narrow" w:hAnsi="Arial Narrow" w:cs="Arial"/>
        </w:rPr>
      </w:pPr>
      <w:r w:rsidRPr="00DA6D60">
        <w:rPr>
          <w:rFonts w:ascii="Arial Narrow" w:hAnsi="Arial Narrow" w:cs="Arial"/>
        </w:rPr>
        <w:t xml:space="preserve">The </w:t>
      </w:r>
      <w:r w:rsidR="003B78DC" w:rsidRPr="00DA6D60">
        <w:rPr>
          <w:rFonts w:ascii="Arial Narrow" w:hAnsi="Arial Narrow" w:cs="Arial"/>
        </w:rPr>
        <w:t>ARA</w:t>
      </w:r>
      <w:r w:rsidR="000B29C8" w:rsidRPr="00DA6D60">
        <w:rPr>
          <w:rFonts w:ascii="Arial Narrow" w:hAnsi="Arial Narrow" w:cs="Arial"/>
        </w:rPr>
        <w:t xml:space="preserve"> supports good forwarders, as defined in the Exposure Draft, being held responsible for collecting and remitting the</w:t>
      </w:r>
      <w:r w:rsidR="00D02F8D" w:rsidRPr="00DA6D60">
        <w:rPr>
          <w:rFonts w:ascii="Arial Narrow" w:hAnsi="Arial Narrow" w:cs="Arial"/>
        </w:rPr>
        <w:t xml:space="preserve"> GST for the value of the goods and agrees with the proposal around the last handler </w:t>
      </w:r>
      <w:r w:rsidR="00B324B2" w:rsidRPr="00DA6D60">
        <w:rPr>
          <w:rFonts w:ascii="Arial Narrow" w:hAnsi="Arial Narrow" w:cs="Arial"/>
        </w:rPr>
        <w:t xml:space="preserve">(closest to the consumer) </w:t>
      </w:r>
      <w:r w:rsidR="002023E2" w:rsidRPr="00DA6D60">
        <w:rPr>
          <w:rFonts w:ascii="Arial Narrow" w:hAnsi="Arial Narrow" w:cs="Arial"/>
        </w:rPr>
        <w:t>should register to do this.</w:t>
      </w:r>
    </w:p>
    <w:p w:rsidR="000B29C8" w:rsidRPr="00DA6D60" w:rsidRDefault="000B29C8" w:rsidP="003272DA">
      <w:pPr>
        <w:rPr>
          <w:rFonts w:ascii="Arial Narrow" w:hAnsi="Arial Narrow" w:cs="Arial"/>
        </w:rPr>
      </w:pPr>
    </w:p>
    <w:p w:rsidR="000B29C8" w:rsidRPr="00DA6D60" w:rsidRDefault="009A125F" w:rsidP="003272DA">
      <w:pPr>
        <w:rPr>
          <w:rFonts w:ascii="Arial Narrow" w:hAnsi="Arial Narrow" w:cs="Arial"/>
          <w:b/>
          <w:i/>
        </w:rPr>
      </w:pPr>
      <w:r w:rsidRPr="00DA6D60">
        <w:rPr>
          <w:rFonts w:ascii="Arial Narrow" w:hAnsi="Arial Narrow" w:cs="Arial"/>
          <w:b/>
          <w:i/>
        </w:rPr>
        <w:t>GST and Australian based retailers operating distribution from overseas</w:t>
      </w:r>
    </w:p>
    <w:p w:rsidR="009A125F" w:rsidRPr="00DA6D60" w:rsidRDefault="009A125F" w:rsidP="003272DA">
      <w:pPr>
        <w:rPr>
          <w:rFonts w:ascii="Arial Narrow" w:hAnsi="Arial Narrow" w:cs="Arial"/>
          <w:i/>
        </w:rPr>
      </w:pPr>
    </w:p>
    <w:p w:rsidR="000B29C8" w:rsidRPr="00DA6D60" w:rsidRDefault="009A125F" w:rsidP="003272DA">
      <w:pPr>
        <w:rPr>
          <w:rFonts w:ascii="Arial Narrow" w:hAnsi="Arial Narrow" w:cs="Arial"/>
        </w:rPr>
      </w:pPr>
      <w:r w:rsidRPr="00DA6D60">
        <w:rPr>
          <w:rFonts w:ascii="Arial Narrow" w:hAnsi="Arial Narrow" w:cs="Arial"/>
        </w:rPr>
        <w:t xml:space="preserve">The ARA also notes </w:t>
      </w:r>
      <w:r w:rsidR="00C31EA2" w:rsidRPr="00DA6D60">
        <w:rPr>
          <w:rFonts w:ascii="Arial Narrow" w:hAnsi="Arial Narrow" w:cs="Arial"/>
        </w:rPr>
        <w:t>that</w:t>
      </w:r>
      <w:r w:rsidRPr="00DA6D60">
        <w:rPr>
          <w:rFonts w:ascii="Arial Narrow" w:hAnsi="Arial Narrow" w:cs="Arial"/>
        </w:rPr>
        <w:t xml:space="preserve"> on no tax input status of this measure Australian businesses will need to look at their respective business models if they are using some forms of overseas based distribution and sales.</w:t>
      </w:r>
    </w:p>
    <w:p w:rsidR="009A125F" w:rsidRPr="00DA6D60" w:rsidRDefault="009A125F" w:rsidP="003272DA">
      <w:pPr>
        <w:rPr>
          <w:rFonts w:ascii="Arial Narrow" w:hAnsi="Arial Narrow" w:cs="Arial"/>
        </w:rPr>
      </w:pPr>
    </w:p>
    <w:p w:rsidR="000B29C8" w:rsidRPr="00DA6D60" w:rsidRDefault="000B29C8" w:rsidP="003272DA">
      <w:pPr>
        <w:rPr>
          <w:rFonts w:ascii="Arial Narrow" w:hAnsi="Arial Narrow" w:cs="Arial"/>
          <w:b/>
          <w:u w:val="single"/>
        </w:rPr>
      </w:pPr>
      <w:r w:rsidRPr="00DA6D60">
        <w:rPr>
          <w:rFonts w:ascii="Arial Narrow" w:hAnsi="Arial Narrow" w:cs="Arial"/>
          <w:b/>
          <w:u w:val="single"/>
        </w:rPr>
        <w:t>Conclusion</w:t>
      </w:r>
    </w:p>
    <w:p w:rsidR="000B29C8" w:rsidRPr="00DA6D60" w:rsidRDefault="000B29C8" w:rsidP="003272DA">
      <w:pPr>
        <w:rPr>
          <w:rFonts w:ascii="Arial Narrow" w:hAnsi="Arial Narrow" w:cs="Arial"/>
        </w:rPr>
      </w:pPr>
    </w:p>
    <w:p w:rsidR="000B29C8" w:rsidRPr="00DA6D60" w:rsidRDefault="000B29C8" w:rsidP="003272DA">
      <w:pPr>
        <w:rPr>
          <w:rFonts w:ascii="Arial Narrow" w:hAnsi="Arial Narrow" w:cs="Arial"/>
        </w:rPr>
      </w:pPr>
      <w:r w:rsidRPr="00DA6D60">
        <w:rPr>
          <w:rFonts w:ascii="Arial Narrow" w:hAnsi="Arial Narrow" w:cs="Arial"/>
        </w:rPr>
        <w:t xml:space="preserve">As noted above, </w:t>
      </w:r>
      <w:r w:rsidR="0010439B" w:rsidRPr="00DA6D60">
        <w:rPr>
          <w:rFonts w:ascii="Arial Narrow" w:hAnsi="Arial Narrow" w:cs="Arial"/>
        </w:rPr>
        <w:t xml:space="preserve">The </w:t>
      </w:r>
      <w:r w:rsidR="003B78DC" w:rsidRPr="00DA6D60">
        <w:rPr>
          <w:rFonts w:ascii="Arial Narrow" w:hAnsi="Arial Narrow" w:cs="Arial"/>
        </w:rPr>
        <w:t>ARA</w:t>
      </w:r>
      <w:r w:rsidRPr="00DA6D60">
        <w:rPr>
          <w:rFonts w:ascii="Arial Narrow" w:hAnsi="Arial Narrow" w:cs="Arial"/>
        </w:rPr>
        <w:t xml:space="preserve"> and our members strongly support this amendment to create a vendor registration model that will see overseas retailers register for, collect at point-of-transaction and remit to the ATO the GST for low value goods. Our concerns relate, for the most part, to how the </w:t>
      </w:r>
      <w:r w:rsidR="00C31EA2" w:rsidRPr="00DA6D60">
        <w:rPr>
          <w:rFonts w:ascii="Arial Narrow" w:hAnsi="Arial Narrow" w:cs="Arial"/>
        </w:rPr>
        <w:t>A</w:t>
      </w:r>
      <w:r w:rsidRPr="00DA6D60">
        <w:rPr>
          <w:rFonts w:ascii="Arial Narrow" w:hAnsi="Arial Narrow" w:cs="Arial"/>
        </w:rPr>
        <w:t>mendment wi</w:t>
      </w:r>
      <w:r w:rsidR="009A125F" w:rsidRPr="00DA6D60">
        <w:rPr>
          <w:rFonts w:ascii="Arial Narrow" w:hAnsi="Arial Narrow" w:cs="Arial"/>
        </w:rPr>
        <w:t>ll be implemented and enforced</w:t>
      </w:r>
      <w:r w:rsidR="00C31EA2" w:rsidRPr="00DA6D60">
        <w:rPr>
          <w:rFonts w:ascii="Arial Narrow" w:hAnsi="Arial Narrow" w:cs="Arial"/>
        </w:rPr>
        <w:t>,</w:t>
      </w:r>
      <w:r w:rsidR="009A125F" w:rsidRPr="00DA6D60">
        <w:rPr>
          <w:rFonts w:ascii="Arial Narrow" w:hAnsi="Arial Narrow" w:cs="Arial"/>
        </w:rPr>
        <w:t xml:space="preserve"> and we are happy to continue to work with respective departments and agencies to achieve this.</w:t>
      </w:r>
    </w:p>
    <w:p w:rsidR="000B29C8" w:rsidRPr="00DA6D60" w:rsidRDefault="000B29C8" w:rsidP="003272DA">
      <w:pPr>
        <w:rPr>
          <w:rFonts w:ascii="Arial Narrow" w:hAnsi="Arial Narrow" w:cs="Arial"/>
        </w:rPr>
      </w:pPr>
    </w:p>
    <w:p w:rsidR="009A125F" w:rsidRPr="00DA6D60" w:rsidRDefault="009A125F" w:rsidP="003272DA">
      <w:pPr>
        <w:rPr>
          <w:rFonts w:ascii="Arial Narrow" w:hAnsi="Arial Narrow" w:cs="Arial"/>
        </w:rPr>
      </w:pPr>
      <w:r w:rsidRPr="00DA6D60">
        <w:rPr>
          <w:rFonts w:ascii="Arial Narrow" w:hAnsi="Arial Narrow" w:cs="Arial"/>
        </w:rPr>
        <w:t xml:space="preserve">We note that there is a proposed </w:t>
      </w:r>
      <w:r w:rsidRPr="00DA6D60">
        <w:rPr>
          <w:rFonts w:ascii="Arial Narrow" w:hAnsi="Arial Narrow" w:cs="Arial"/>
          <w:b/>
          <w:i/>
        </w:rPr>
        <w:t>two-year review</w:t>
      </w:r>
      <w:r w:rsidRPr="00DA6D60">
        <w:rPr>
          <w:rFonts w:ascii="Arial Narrow" w:hAnsi="Arial Narrow" w:cs="Arial"/>
        </w:rPr>
        <w:t xml:space="preserve"> after implementation</w:t>
      </w:r>
      <w:r w:rsidR="00F41F7D" w:rsidRPr="00DA6D60">
        <w:rPr>
          <w:rFonts w:ascii="Arial Narrow" w:hAnsi="Arial Narrow" w:cs="Arial"/>
        </w:rPr>
        <w:t>,</w:t>
      </w:r>
      <w:r w:rsidRPr="00DA6D60">
        <w:rPr>
          <w:rFonts w:ascii="Arial Narrow" w:hAnsi="Arial Narrow" w:cs="Arial"/>
        </w:rPr>
        <w:t xml:space="preserve"> we agree </w:t>
      </w:r>
      <w:r w:rsidR="00F41F7D" w:rsidRPr="00DA6D60">
        <w:rPr>
          <w:rFonts w:ascii="Arial Narrow" w:hAnsi="Arial Narrow" w:cs="Arial"/>
        </w:rPr>
        <w:t xml:space="preserve">this </w:t>
      </w:r>
      <w:r w:rsidRPr="00DA6D60">
        <w:rPr>
          <w:rFonts w:ascii="Arial Narrow" w:hAnsi="Arial Narrow" w:cs="Arial"/>
        </w:rPr>
        <w:t xml:space="preserve">is an important mechanism to address issues as they arise in what is a continuing area of taxation challenge along with observing what other jurisdictions might do in addressing </w:t>
      </w:r>
      <w:r w:rsidR="00F41F7D" w:rsidRPr="00DA6D60">
        <w:rPr>
          <w:rFonts w:ascii="Arial Narrow" w:hAnsi="Arial Narrow" w:cs="Arial"/>
        </w:rPr>
        <w:t>these issues given Australia is one of the first movers in introducing these measures.</w:t>
      </w:r>
    </w:p>
    <w:p w:rsidR="009A125F" w:rsidRPr="00DA6D60" w:rsidRDefault="009A125F" w:rsidP="003272DA">
      <w:pPr>
        <w:rPr>
          <w:rFonts w:ascii="Arial Narrow" w:hAnsi="Arial Narrow" w:cs="Arial"/>
        </w:rPr>
      </w:pPr>
    </w:p>
    <w:p w:rsidR="000B29C8" w:rsidRPr="00DA6D60" w:rsidRDefault="000B29C8" w:rsidP="003272DA">
      <w:pPr>
        <w:rPr>
          <w:rFonts w:ascii="Arial Narrow" w:hAnsi="Arial Narrow" w:cs="Arial"/>
        </w:rPr>
      </w:pPr>
      <w:r w:rsidRPr="00DA6D60">
        <w:rPr>
          <w:rFonts w:ascii="Arial Narrow" w:hAnsi="Arial Narrow" w:cs="Arial"/>
        </w:rPr>
        <w:t>Our members</w:t>
      </w:r>
      <w:r w:rsidR="0010439B" w:rsidRPr="00DA6D60">
        <w:rPr>
          <w:rFonts w:ascii="Arial Narrow" w:hAnsi="Arial Narrow" w:cs="Arial"/>
        </w:rPr>
        <w:t xml:space="preserve"> thank Treasury and the Treasurer</w:t>
      </w:r>
      <w:r w:rsidRPr="00DA6D60">
        <w:rPr>
          <w:rFonts w:ascii="Arial Narrow" w:hAnsi="Arial Narrow" w:cs="Arial"/>
        </w:rPr>
        <w:t xml:space="preserve"> for the opportunity to be involved in this consultation and I would be pleased to discuss this submission further, at your convenience. </w:t>
      </w:r>
    </w:p>
    <w:p w:rsidR="000B29C8" w:rsidRPr="00DA6D60" w:rsidRDefault="000B29C8" w:rsidP="003272DA">
      <w:pPr>
        <w:pStyle w:val="BodyText"/>
        <w:ind w:left="0"/>
        <w:contextualSpacing/>
        <w:rPr>
          <w:rFonts w:eastAsia="Times New Roman" w:cs="Arial"/>
          <w:sz w:val="24"/>
          <w:szCs w:val="24"/>
          <w:lang w:val="en-AU" w:eastAsia="en-AU"/>
        </w:rPr>
      </w:pPr>
    </w:p>
    <w:p w:rsidR="009F1950" w:rsidRPr="00DA6D60" w:rsidRDefault="009F1950" w:rsidP="003272DA">
      <w:pPr>
        <w:pStyle w:val="BodyText"/>
        <w:ind w:left="0"/>
        <w:contextualSpacing/>
        <w:rPr>
          <w:rFonts w:cs="Arial"/>
          <w:sz w:val="24"/>
          <w:szCs w:val="24"/>
          <w:lang w:val="en-AU"/>
        </w:rPr>
      </w:pPr>
      <w:r w:rsidRPr="00DA6D60">
        <w:rPr>
          <w:rFonts w:eastAsia="Times New Roman" w:cs="Arial"/>
          <w:sz w:val="24"/>
          <w:szCs w:val="24"/>
          <w:lang w:val="en-AU" w:eastAsia="en-AU"/>
        </w:rPr>
        <w:t>Kind regards,</w:t>
      </w:r>
    </w:p>
    <w:p w:rsidR="009F1950" w:rsidRPr="00DA6D60" w:rsidRDefault="009F1950" w:rsidP="003272DA">
      <w:pPr>
        <w:contextualSpacing/>
        <w:rPr>
          <w:rFonts w:ascii="Arial Narrow" w:eastAsia="Arial Narrow" w:hAnsi="Arial Narrow" w:cs="Arial"/>
        </w:rPr>
      </w:pPr>
      <w:r w:rsidRPr="00DA6D60">
        <w:rPr>
          <w:rFonts w:ascii="Arial Narrow" w:eastAsia="Arial Narrow" w:hAnsi="Arial Narrow" w:cs="Arial"/>
          <w:noProof/>
          <w:lang w:eastAsia="en-AU"/>
        </w:rPr>
        <w:drawing>
          <wp:inline distT="0" distB="0" distL="0" distR="0" wp14:anchorId="2FA9C420" wp14:editId="1ED5B99F">
            <wp:extent cx="1445563" cy="795527"/>
            <wp:effectExtent l="0" t="0" r="0" b="0"/>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7" cstate="print"/>
                    <a:stretch>
                      <a:fillRect/>
                    </a:stretch>
                  </pic:blipFill>
                  <pic:spPr>
                    <a:xfrm>
                      <a:off x="0" y="0"/>
                      <a:ext cx="1445563" cy="795527"/>
                    </a:xfrm>
                    <a:prstGeom prst="rect">
                      <a:avLst/>
                    </a:prstGeom>
                  </pic:spPr>
                </pic:pic>
              </a:graphicData>
            </a:graphic>
          </wp:inline>
        </w:drawing>
      </w:r>
    </w:p>
    <w:p w:rsidR="009F1950" w:rsidRPr="00DA6D60" w:rsidRDefault="009F1950" w:rsidP="003272DA">
      <w:pPr>
        <w:pStyle w:val="BodyText"/>
        <w:ind w:left="0" w:right="5761"/>
        <w:contextualSpacing/>
        <w:rPr>
          <w:rFonts w:cs="Arial"/>
          <w:spacing w:val="26"/>
          <w:sz w:val="24"/>
          <w:szCs w:val="24"/>
          <w:lang w:val="en-AU"/>
        </w:rPr>
      </w:pPr>
      <w:r w:rsidRPr="00DA6D60">
        <w:rPr>
          <w:rFonts w:cs="Arial"/>
          <w:spacing w:val="-1"/>
          <w:sz w:val="24"/>
          <w:szCs w:val="24"/>
          <w:lang w:val="en-AU"/>
        </w:rPr>
        <w:t>Russell</w:t>
      </w:r>
      <w:r w:rsidRPr="00DA6D60">
        <w:rPr>
          <w:rFonts w:cs="Arial"/>
          <w:sz w:val="24"/>
          <w:szCs w:val="24"/>
          <w:lang w:val="en-AU"/>
        </w:rPr>
        <w:t xml:space="preserve"> </w:t>
      </w:r>
      <w:r w:rsidRPr="00DA6D60">
        <w:rPr>
          <w:rFonts w:cs="Arial"/>
          <w:spacing w:val="-1"/>
          <w:sz w:val="24"/>
          <w:szCs w:val="24"/>
          <w:lang w:val="en-AU"/>
        </w:rPr>
        <w:t>Zimmerman</w:t>
      </w:r>
      <w:r w:rsidRPr="00DA6D60">
        <w:rPr>
          <w:rFonts w:cs="Arial"/>
          <w:spacing w:val="26"/>
          <w:sz w:val="24"/>
          <w:szCs w:val="24"/>
          <w:lang w:val="en-AU"/>
        </w:rPr>
        <w:t xml:space="preserve"> </w:t>
      </w:r>
    </w:p>
    <w:p w:rsidR="009F1950" w:rsidRPr="00DA6D60" w:rsidRDefault="009F1950" w:rsidP="003272DA">
      <w:pPr>
        <w:pStyle w:val="BodyText"/>
        <w:ind w:left="0" w:right="5761"/>
        <w:contextualSpacing/>
        <w:rPr>
          <w:rFonts w:cs="Arial"/>
          <w:sz w:val="24"/>
          <w:szCs w:val="24"/>
          <w:lang w:val="en-AU"/>
        </w:rPr>
      </w:pPr>
      <w:r w:rsidRPr="00DA6D60">
        <w:rPr>
          <w:rFonts w:cs="Arial"/>
          <w:spacing w:val="-1"/>
          <w:sz w:val="24"/>
          <w:szCs w:val="24"/>
          <w:lang w:val="en-AU"/>
        </w:rPr>
        <w:t>Executive</w:t>
      </w:r>
      <w:r w:rsidRPr="00DA6D60">
        <w:rPr>
          <w:rFonts w:cs="Arial"/>
          <w:sz w:val="24"/>
          <w:szCs w:val="24"/>
          <w:lang w:val="en-AU"/>
        </w:rPr>
        <w:t xml:space="preserve"> </w:t>
      </w:r>
      <w:r w:rsidRPr="00DA6D60">
        <w:rPr>
          <w:rFonts w:cs="Arial"/>
          <w:spacing w:val="-1"/>
          <w:sz w:val="24"/>
          <w:szCs w:val="24"/>
          <w:lang w:val="en-AU"/>
        </w:rPr>
        <w:t>Director</w:t>
      </w:r>
    </w:p>
    <w:p w:rsidR="009F1950" w:rsidRPr="00DA6D60" w:rsidRDefault="009F1950" w:rsidP="003272DA">
      <w:pPr>
        <w:pStyle w:val="BodyText"/>
        <w:ind w:left="0"/>
        <w:contextualSpacing/>
        <w:rPr>
          <w:rFonts w:cs="Arial"/>
          <w:sz w:val="24"/>
          <w:szCs w:val="24"/>
          <w:lang w:val="en-AU"/>
        </w:rPr>
      </w:pPr>
      <w:r w:rsidRPr="00DA6D60">
        <w:rPr>
          <w:rFonts w:cs="Arial"/>
          <w:spacing w:val="-1"/>
          <w:sz w:val="24"/>
          <w:szCs w:val="24"/>
          <w:lang w:val="en-AU"/>
        </w:rPr>
        <w:t>Australian</w:t>
      </w:r>
      <w:r w:rsidRPr="00DA6D60">
        <w:rPr>
          <w:rFonts w:cs="Arial"/>
          <w:sz w:val="24"/>
          <w:szCs w:val="24"/>
          <w:lang w:val="en-AU"/>
        </w:rPr>
        <w:t xml:space="preserve"> </w:t>
      </w:r>
      <w:r w:rsidRPr="00DA6D60">
        <w:rPr>
          <w:rFonts w:cs="Arial"/>
          <w:spacing w:val="-1"/>
          <w:sz w:val="24"/>
          <w:szCs w:val="24"/>
          <w:lang w:val="en-AU"/>
        </w:rPr>
        <w:t>Retailers</w:t>
      </w:r>
      <w:r w:rsidRPr="00DA6D60">
        <w:rPr>
          <w:rFonts w:cs="Arial"/>
          <w:sz w:val="24"/>
          <w:szCs w:val="24"/>
          <w:lang w:val="en-AU"/>
        </w:rPr>
        <w:t xml:space="preserve"> </w:t>
      </w:r>
      <w:r w:rsidRPr="00DA6D60">
        <w:rPr>
          <w:rFonts w:cs="Arial"/>
          <w:spacing w:val="-2"/>
          <w:sz w:val="24"/>
          <w:szCs w:val="24"/>
          <w:lang w:val="en-AU"/>
        </w:rPr>
        <w:t>Association</w:t>
      </w:r>
    </w:p>
    <w:p w:rsidR="009F1950" w:rsidRPr="00DA6D60" w:rsidRDefault="009F1950" w:rsidP="003272DA">
      <w:pPr>
        <w:contextualSpacing/>
        <w:rPr>
          <w:rFonts w:ascii="Arial Narrow" w:eastAsia="Arial Narrow" w:hAnsi="Arial Narrow" w:cs="Arial"/>
        </w:rPr>
      </w:pPr>
    </w:p>
    <w:p w:rsidR="009F1950" w:rsidRPr="00DA6D60" w:rsidRDefault="009F1950" w:rsidP="003272DA">
      <w:pPr>
        <w:contextualSpacing/>
        <w:rPr>
          <w:rFonts w:ascii="Arial Narrow" w:hAnsi="Arial Narrow"/>
        </w:rPr>
      </w:pPr>
      <w:r w:rsidRPr="00DA6D60">
        <w:rPr>
          <w:rFonts w:ascii="Arial Narrow" w:hAnsi="Arial Narrow"/>
          <w:noProof/>
          <w:lang w:eastAsia="en-AU"/>
        </w:rPr>
        <w:drawing>
          <wp:inline distT="0" distB="0" distL="0" distR="0" wp14:anchorId="083ED2DF" wp14:editId="6D2C5AC6">
            <wp:extent cx="1451125" cy="571500"/>
            <wp:effectExtent l="19050" t="0" r="0" b="0"/>
            <wp:docPr id="10" name="Picture 1" descr="HM Si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 Sig (3).jpg"/>
                    <pic:cNvPicPr/>
                  </pic:nvPicPr>
                  <pic:blipFill>
                    <a:blip r:embed="rId18" cstate="print"/>
                    <a:stretch>
                      <a:fillRect/>
                    </a:stretch>
                  </pic:blipFill>
                  <pic:spPr>
                    <a:xfrm>
                      <a:off x="0" y="0"/>
                      <a:ext cx="1451125" cy="571500"/>
                    </a:xfrm>
                    <a:prstGeom prst="rect">
                      <a:avLst/>
                    </a:prstGeom>
                  </pic:spPr>
                </pic:pic>
              </a:graphicData>
            </a:graphic>
          </wp:inline>
        </w:drawing>
      </w:r>
    </w:p>
    <w:p w:rsidR="009F1950" w:rsidRPr="00DA6D60" w:rsidRDefault="009F1950" w:rsidP="003272DA">
      <w:pPr>
        <w:contextualSpacing/>
        <w:rPr>
          <w:rFonts w:ascii="Arial Narrow" w:hAnsi="Arial Narrow" w:cs="Arial"/>
        </w:rPr>
      </w:pPr>
      <w:r w:rsidRPr="00DA6D60">
        <w:rPr>
          <w:rFonts w:ascii="Arial Narrow" w:hAnsi="Arial Narrow" w:cs="Arial"/>
        </w:rPr>
        <w:t>Heath Michael</w:t>
      </w:r>
    </w:p>
    <w:p w:rsidR="009F1950" w:rsidRPr="00DA6D60" w:rsidRDefault="009F1950" w:rsidP="003272DA">
      <w:pPr>
        <w:contextualSpacing/>
        <w:rPr>
          <w:rFonts w:ascii="Arial Narrow" w:hAnsi="Arial Narrow" w:cs="Arial"/>
        </w:rPr>
      </w:pPr>
      <w:r w:rsidRPr="00DA6D60">
        <w:rPr>
          <w:rFonts w:ascii="Arial Narrow" w:hAnsi="Arial Narrow" w:cs="Arial"/>
        </w:rPr>
        <w:t>Director of Policy, Government &amp; Corporate Relations</w:t>
      </w:r>
    </w:p>
    <w:p w:rsidR="009F1950" w:rsidRPr="00DA6D60" w:rsidRDefault="009F1950" w:rsidP="003272DA">
      <w:pPr>
        <w:contextualSpacing/>
        <w:rPr>
          <w:rFonts w:ascii="Arial Narrow" w:hAnsi="Arial Narrow" w:cs="Arial"/>
        </w:rPr>
      </w:pPr>
      <w:r w:rsidRPr="00DA6D60">
        <w:rPr>
          <w:rFonts w:ascii="Arial Narrow" w:hAnsi="Arial Narrow" w:cs="Arial"/>
        </w:rPr>
        <w:t>Australian Retailers Association</w:t>
      </w:r>
    </w:p>
    <w:sectPr w:rsidR="009F1950" w:rsidRPr="00DA6D60" w:rsidSect="00AA585C">
      <w:headerReference w:type="default" r:id="rId19"/>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0D8" w:rsidRDefault="009E10D8" w:rsidP="00015477">
      <w:r>
        <w:separator/>
      </w:r>
    </w:p>
  </w:endnote>
  <w:endnote w:type="continuationSeparator" w:id="0">
    <w:p w:rsidR="009E10D8" w:rsidRDefault="009E10D8" w:rsidP="00015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UHOAX A+ Myriad Pro">
    <w:altName w:val="Times New Roman"/>
    <w:charset w:val="00"/>
    <w:family w:val="auto"/>
    <w:pitch w:val="default"/>
  </w:font>
  <w:font w:name="Segoe UI">
    <w:panose1 w:val="020B0502040204020203"/>
    <w:charset w:val="00"/>
    <w:family w:val="swiss"/>
    <w:pitch w:val="variable"/>
    <w:sig w:usb0="E10022FF" w:usb1="C000E47F" w:usb2="00000029" w:usb3="00000000" w:csb0="000001DF" w:csb1="00000000"/>
  </w:font>
  <w:font w:name="EngraversGothic BT">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0D8" w:rsidRDefault="009E10D8" w:rsidP="00015477">
      <w:r>
        <w:separator/>
      </w:r>
    </w:p>
  </w:footnote>
  <w:footnote w:type="continuationSeparator" w:id="0">
    <w:p w:rsidR="009E10D8" w:rsidRDefault="009E10D8" w:rsidP="00015477">
      <w:r>
        <w:continuationSeparator/>
      </w:r>
    </w:p>
  </w:footnote>
  <w:footnote w:id="1">
    <w:p w:rsidR="000B29C8" w:rsidRDefault="000B29C8" w:rsidP="000B29C8">
      <w:pPr>
        <w:pStyle w:val="FootnoteText"/>
      </w:pPr>
      <w:r>
        <w:rPr>
          <w:rStyle w:val="FootnoteReference"/>
        </w:rPr>
        <w:footnoteRef/>
      </w:r>
      <w:r>
        <w:t xml:space="preserve"> </w:t>
      </w:r>
      <w:r w:rsidRPr="009716F9">
        <w:rPr>
          <w:i/>
          <w:sz w:val="16"/>
          <w:szCs w:val="16"/>
        </w:rPr>
        <w:t>Treasury Laws Amendment (2017 Measures no. 1) Bill 2017</w:t>
      </w:r>
      <w:r w:rsidRPr="00624217">
        <w:rPr>
          <w:i/>
          <w:sz w:val="16"/>
          <w:szCs w:val="16"/>
        </w:rPr>
        <w:t xml:space="preserve"> </w:t>
      </w:r>
      <w:r w:rsidRPr="00624217">
        <w:rPr>
          <w:sz w:val="16"/>
          <w:szCs w:val="16"/>
        </w:rPr>
        <w:t xml:space="preserve">Exposure </w:t>
      </w:r>
      <w:r>
        <w:rPr>
          <w:sz w:val="16"/>
          <w:szCs w:val="16"/>
        </w:rPr>
        <w:t>Draft Explanatory Material (p. 5, s. 1.1</w:t>
      </w:r>
      <w:r w:rsidRPr="00624217">
        <w:rPr>
          <w:sz w:val="16"/>
          <w:szCs w:val="16"/>
        </w:rPr>
        <w:t>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477" w:rsidRDefault="00015477">
    <w:pPr>
      <w:pStyle w:val="Header"/>
    </w:pPr>
    <w:r>
      <w:rPr>
        <w:noProof/>
        <w:lang w:eastAsia="en-AU"/>
      </w:rPr>
      <w:drawing>
        <wp:anchor distT="0" distB="0" distL="114300" distR="114300" simplePos="0" relativeHeight="251658240" behindDoc="0" locked="0" layoutInCell="1" allowOverlap="1" wp14:anchorId="36F178B0" wp14:editId="68AFD705">
          <wp:simplePos x="0" y="0"/>
          <wp:positionH relativeFrom="page">
            <wp:align>right</wp:align>
          </wp:positionH>
          <wp:positionV relativeFrom="paragraph">
            <wp:posOffset>-449580</wp:posOffset>
          </wp:positionV>
          <wp:extent cx="7526655" cy="146685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26655" cy="14668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D1AF2"/>
    <w:multiLevelType w:val="hybridMultilevel"/>
    <w:tmpl w:val="B9244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B6F62E6"/>
    <w:multiLevelType w:val="hybridMultilevel"/>
    <w:tmpl w:val="AB488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4840B28"/>
    <w:multiLevelType w:val="multilevel"/>
    <w:tmpl w:val="55925CE2"/>
    <w:lvl w:ilvl="0">
      <w:start w:val="1"/>
      <w:numFmt w:val="bullet"/>
      <w:pStyle w:val="ListBullet"/>
      <w:lvlText w:val=""/>
      <w:lvlJc w:val="left"/>
      <w:pPr>
        <w:tabs>
          <w:tab w:val="num" w:pos="567"/>
        </w:tabs>
        <w:ind w:left="567" w:hanging="567"/>
      </w:pPr>
      <w:rPr>
        <w:rFonts w:ascii="Wingdings 2" w:hAnsi="Wingdings 2" w:hint="default"/>
      </w:rPr>
    </w:lvl>
    <w:lvl w:ilvl="1">
      <w:start w:val="1"/>
      <w:numFmt w:val="bullet"/>
      <w:lvlText w:val=""/>
      <w:lvlJc w:val="left"/>
      <w:pPr>
        <w:tabs>
          <w:tab w:val="num" w:pos="1134"/>
        </w:tabs>
        <w:ind w:left="1134" w:hanging="567"/>
      </w:pPr>
      <w:rPr>
        <w:rFonts w:ascii="Symbol" w:hAnsi="Symbol" w:hint="default"/>
      </w:rPr>
    </w:lvl>
    <w:lvl w:ilvl="2">
      <w:start w:val="1"/>
      <w:numFmt w:val="none"/>
      <w:lvlText w:val=""/>
      <w:lvlJc w:val="left"/>
      <w:pPr>
        <w:tabs>
          <w:tab w:val="num" w:pos="1701"/>
        </w:tabs>
        <w:ind w:left="1701" w:hanging="567"/>
      </w:pPr>
      <w:rPr>
        <w:rFonts w:hint="default"/>
      </w:rPr>
    </w:lvl>
    <w:lvl w:ilvl="3">
      <w:start w:val="1"/>
      <w:numFmt w:val="none"/>
      <w:lvlText w:val=""/>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402"/>
        </w:tabs>
        <w:ind w:left="3402" w:hanging="567"/>
      </w:pPr>
      <w:rPr>
        <w:rFonts w:hint="default"/>
      </w:rPr>
    </w:lvl>
    <w:lvl w:ilvl="7">
      <w:start w:val="1"/>
      <w:numFmt w:val="none"/>
      <w:lvlText w:val=""/>
      <w:lvlJc w:val="left"/>
      <w:pPr>
        <w:tabs>
          <w:tab w:val="num" w:pos="3969"/>
        </w:tabs>
        <w:ind w:left="3969" w:hanging="567"/>
      </w:pPr>
      <w:rPr>
        <w:rFonts w:hint="default"/>
      </w:rPr>
    </w:lvl>
    <w:lvl w:ilvl="8">
      <w:start w:val="1"/>
      <w:numFmt w:val="none"/>
      <w:lvlText w:val=""/>
      <w:lvlJc w:val="left"/>
      <w:pPr>
        <w:tabs>
          <w:tab w:val="num" w:pos="5103"/>
        </w:tabs>
        <w:ind w:left="5103" w:hanging="567"/>
      </w:pPr>
      <w:rPr>
        <w:rFonts w:hint="default"/>
      </w:rPr>
    </w:lvl>
  </w:abstractNum>
  <w:abstractNum w:abstractNumId="3">
    <w:nsid w:val="33656C0E"/>
    <w:multiLevelType w:val="hybridMultilevel"/>
    <w:tmpl w:val="3EFCC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BA8503D"/>
    <w:multiLevelType w:val="hybridMultilevel"/>
    <w:tmpl w:val="0B46F5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nsid w:val="43CD5447"/>
    <w:multiLevelType w:val="multilevel"/>
    <w:tmpl w:val="840649F8"/>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lowerLetter"/>
      <w:pStyle w:val="Heading3"/>
      <w:lvlText w:val="(%3)"/>
      <w:lvlJc w:val="left"/>
      <w:pPr>
        <w:tabs>
          <w:tab w:val="num" w:pos="567"/>
        </w:tabs>
        <w:ind w:left="567" w:hanging="567"/>
      </w:pPr>
      <w:rPr>
        <w:rFonts w:hint="default"/>
      </w:rPr>
    </w:lvl>
    <w:lvl w:ilvl="3">
      <w:start w:val="1"/>
      <w:numFmt w:val="lowerRoman"/>
      <w:pStyle w:val="Heading4"/>
      <w:lvlText w:val="(%4)"/>
      <w:lvlJc w:val="left"/>
      <w:pPr>
        <w:tabs>
          <w:tab w:val="num" w:pos="567"/>
        </w:tabs>
        <w:ind w:left="1134" w:hanging="567"/>
      </w:pPr>
      <w:rPr>
        <w:rFonts w:hint="default"/>
      </w:rPr>
    </w:lvl>
    <w:lvl w:ilvl="4">
      <w:start w:val="1"/>
      <w:numFmt w:val="upperLetter"/>
      <w:pStyle w:val="Heading5"/>
      <w:lvlText w:val="(%5)"/>
      <w:lvlJc w:val="left"/>
      <w:pPr>
        <w:tabs>
          <w:tab w:val="num" w:pos="567"/>
        </w:tabs>
        <w:ind w:left="1701" w:hanging="567"/>
      </w:pPr>
      <w:rPr>
        <w:rFonts w:ascii="Arial" w:hAnsi="Arial" w:hint="default"/>
        <w:sz w:val="16"/>
        <w:szCs w:val="16"/>
      </w:rPr>
    </w:lvl>
    <w:lvl w:ilvl="5">
      <w:start w:val="1"/>
      <w:numFmt w:val="none"/>
      <w:lvlRestart w:val="3"/>
      <w:pStyle w:val="Heading6"/>
      <w:lvlText w:val=""/>
      <w:lvlJc w:val="left"/>
      <w:pPr>
        <w:tabs>
          <w:tab w:val="num" w:pos="0"/>
        </w:tabs>
        <w:ind w:left="0" w:firstLine="0"/>
      </w:pPr>
      <w:rPr>
        <w:rFonts w:hint="default"/>
      </w:rPr>
    </w:lvl>
    <w:lvl w:ilvl="6">
      <w:start w:val="1"/>
      <w:numFmt w:val="none"/>
      <w:pStyle w:val="Heading7"/>
      <w:lvlText w:val="%7"/>
      <w:lvlJc w:val="left"/>
      <w:pPr>
        <w:tabs>
          <w:tab w:val="num" w:pos="0"/>
        </w:tabs>
        <w:ind w:left="0" w:firstLine="0"/>
      </w:pPr>
      <w:rPr>
        <w:rFonts w:hint="default"/>
      </w:rPr>
    </w:lvl>
    <w:lvl w:ilvl="7">
      <w:start w:val="1"/>
      <w:numFmt w:val="none"/>
      <w:pStyle w:val="Heading8"/>
      <w:lvlText w:val=""/>
      <w:lvlJc w:val="left"/>
      <w:pPr>
        <w:tabs>
          <w:tab w:val="num" w:pos="0"/>
        </w:tabs>
        <w:ind w:left="0" w:firstLine="0"/>
      </w:pPr>
      <w:rPr>
        <w:rFonts w:hint="default"/>
      </w:rPr>
    </w:lvl>
    <w:lvl w:ilvl="8">
      <w:start w:val="1"/>
      <w:numFmt w:val="none"/>
      <w:pStyle w:val="Heading9"/>
      <w:lvlText w:val=""/>
      <w:lvlJc w:val="left"/>
      <w:pPr>
        <w:tabs>
          <w:tab w:val="num" w:pos="0"/>
        </w:tabs>
        <w:ind w:left="0" w:firstLine="0"/>
      </w:pPr>
      <w:rPr>
        <w:rFonts w:hint="default"/>
      </w:rPr>
    </w:lvl>
  </w:abstractNum>
  <w:num w:numId="1">
    <w:abstractNumId w:val="1"/>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477"/>
    <w:rsid w:val="000021E9"/>
    <w:rsid w:val="000031F2"/>
    <w:rsid w:val="00013540"/>
    <w:rsid w:val="00015477"/>
    <w:rsid w:val="00020C3E"/>
    <w:rsid w:val="0003096B"/>
    <w:rsid w:val="000348DA"/>
    <w:rsid w:val="00053538"/>
    <w:rsid w:val="00061B9D"/>
    <w:rsid w:val="0007054F"/>
    <w:rsid w:val="0007509F"/>
    <w:rsid w:val="0009603D"/>
    <w:rsid w:val="00096C47"/>
    <w:rsid w:val="000B111F"/>
    <w:rsid w:val="000B29C8"/>
    <w:rsid w:val="000C2CBF"/>
    <w:rsid w:val="000C6290"/>
    <w:rsid w:val="000C7B83"/>
    <w:rsid w:val="000C7ED8"/>
    <w:rsid w:val="000D48BF"/>
    <w:rsid w:val="000F4660"/>
    <w:rsid w:val="000F48C4"/>
    <w:rsid w:val="000F7FC1"/>
    <w:rsid w:val="001001B1"/>
    <w:rsid w:val="0010439B"/>
    <w:rsid w:val="00107A91"/>
    <w:rsid w:val="001208E6"/>
    <w:rsid w:val="00122504"/>
    <w:rsid w:val="00131E92"/>
    <w:rsid w:val="001417DD"/>
    <w:rsid w:val="00143043"/>
    <w:rsid w:val="00153020"/>
    <w:rsid w:val="0015702B"/>
    <w:rsid w:val="001577A4"/>
    <w:rsid w:val="00164093"/>
    <w:rsid w:val="001714ED"/>
    <w:rsid w:val="00172304"/>
    <w:rsid w:val="0018063D"/>
    <w:rsid w:val="001833DB"/>
    <w:rsid w:val="00183485"/>
    <w:rsid w:val="00192156"/>
    <w:rsid w:val="00197906"/>
    <w:rsid w:val="001A35E9"/>
    <w:rsid w:val="001A6257"/>
    <w:rsid w:val="001D534B"/>
    <w:rsid w:val="001D5D48"/>
    <w:rsid w:val="001D615A"/>
    <w:rsid w:val="001E6A6A"/>
    <w:rsid w:val="001F1E6E"/>
    <w:rsid w:val="0020118A"/>
    <w:rsid w:val="002023E2"/>
    <w:rsid w:val="002075CA"/>
    <w:rsid w:val="00214742"/>
    <w:rsid w:val="002310D1"/>
    <w:rsid w:val="00235F13"/>
    <w:rsid w:val="002446A0"/>
    <w:rsid w:val="00247E68"/>
    <w:rsid w:val="0025191C"/>
    <w:rsid w:val="00253F6A"/>
    <w:rsid w:val="00257E9B"/>
    <w:rsid w:val="0026757B"/>
    <w:rsid w:val="002817A7"/>
    <w:rsid w:val="002A21E6"/>
    <w:rsid w:val="002B09BA"/>
    <w:rsid w:val="002B73C2"/>
    <w:rsid w:val="002C7350"/>
    <w:rsid w:val="002D39B5"/>
    <w:rsid w:val="002D66E6"/>
    <w:rsid w:val="002F007D"/>
    <w:rsid w:val="002F2F06"/>
    <w:rsid w:val="0030411F"/>
    <w:rsid w:val="003074C7"/>
    <w:rsid w:val="00317C34"/>
    <w:rsid w:val="0032393E"/>
    <w:rsid w:val="003265AA"/>
    <w:rsid w:val="003272DA"/>
    <w:rsid w:val="003310F8"/>
    <w:rsid w:val="00332D20"/>
    <w:rsid w:val="0033651E"/>
    <w:rsid w:val="0033724F"/>
    <w:rsid w:val="003452A3"/>
    <w:rsid w:val="00345336"/>
    <w:rsid w:val="00347AF2"/>
    <w:rsid w:val="00347B70"/>
    <w:rsid w:val="00353AF3"/>
    <w:rsid w:val="0035607F"/>
    <w:rsid w:val="003578AA"/>
    <w:rsid w:val="00362B53"/>
    <w:rsid w:val="00376EB6"/>
    <w:rsid w:val="00383611"/>
    <w:rsid w:val="00386442"/>
    <w:rsid w:val="00395AA1"/>
    <w:rsid w:val="00396B72"/>
    <w:rsid w:val="003A2BF8"/>
    <w:rsid w:val="003A403A"/>
    <w:rsid w:val="003A508C"/>
    <w:rsid w:val="003B3244"/>
    <w:rsid w:val="003B78DC"/>
    <w:rsid w:val="003B7CF3"/>
    <w:rsid w:val="003C53A8"/>
    <w:rsid w:val="003C6F22"/>
    <w:rsid w:val="003D3C96"/>
    <w:rsid w:val="003F15A2"/>
    <w:rsid w:val="00414167"/>
    <w:rsid w:val="0042074D"/>
    <w:rsid w:val="00425959"/>
    <w:rsid w:val="00432780"/>
    <w:rsid w:val="00437D41"/>
    <w:rsid w:val="004411AE"/>
    <w:rsid w:val="00443C89"/>
    <w:rsid w:val="00454B6C"/>
    <w:rsid w:val="0045722A"/>
    <w:rsid w:val="00481C3B"/>
    <w:rsid w:val="00482934"/>
    <w:rsid w:val="00484D0F"/>
    <w:rsid w:val="004873EB"/>
    <w:rsid w:val="00495495"/>
    <w:rsid w:val="00496DDC"/>
    <w:rsid w:val="004B5CDF"/>
    <w:rsid w:val="004D7E94"/>
    <w:rsid w:val="004E2761"/>
    <w:rsid w:val="004E77B2"/>
    <w:rsid w:val="004E7F15"/>
    <w:rsid w:val="00500855"/>
    <w:rsid w:val="00514884"/>
    <w:rsid w:val="005154E4"/>
    <w:rsid w:val="00516B68"/>
    <w:rsid w:val="00526C7F"/>
    <w:rsid w:val="005310BF"/>
    <w:rsid w:val="00541666"/>
    <w:rsid w:val="005461B1"/>
    <w:rsid w:val="00560430"/>
    <w:rsid w:val="0057646A"/>
    <w:rsid w:val="00586019"/>
    <w:rsid w:val="005871F3"/>
    <w:rsid w:val="00596EA4"/>
    <w:rsid w:val="005B40EB"/>
    <w:rsid w:val="005C174F"/>
    <w:rsid w:val="005C4B6E"/>
    <w:rsid w:val="005D4DD4"/>
    <w:rsid w:val="005D78EF"/>
    <w:rsid w:val="005E001E"/>
    <w:rsid w:val="005E3D21"/>
    <w:rsid w:val="00603CC3"/>
    <w:rsid w:val="00604F2B"/>
    <w:rsid w:val="00607A98"/>
    <w:rsid w:val="006104DA"/>
    <w:rsid w:val="00611CE3"/>
    <w:rsid w:val="00612FA4"/>
    <w:rsid w:val="00614C3C"/>
    <w:rsid w:val="006159C3"/>
    <w:rsid w:val="00615C92"/>
    <w:rsid w:val="006263F0"/>
    <w:rsid w:val="0063223A"/>
    <w:rsid w:val="00640454"/>
    <w:rsid w:val="00664C90"/>
    <w:rsid w:val="00671E6F"/>
    <w:rsid w:val="00672512"/>
    <w:rsid w:val="00673F11"/>
    <w:rsid w:val="00677DC7"/>
    <w:rsid w:val="0068577C"/>
    <w:rsid w:val="0068726D"/>
    <w:rsid w:val="00693E32"/>
    <w:rsid w:val="006B4172"/>
    <w:rsid w:val="006C1FF4"/>
    <w:rsid w:val="006D63A3"/>
    <w:rsid w:val="006E4F34"/>
    <w:rsid w:val="006E59DC"/>
    <w:rsid w:val="00700099"/>
    <w:rsid w:val="00711B72"/>
    <w:rsid w:val="0071753D"/>
    <w:rsid w:val="00731706"/>
    <w:rsid w:val="00734541"/>
    <w:rsid w:val="00745CF5"/>
    <w:rsid w:val="00750543"/>
    <w:rsid w:val="007509B6"/>
    <w:rsid w:val="007560D2"/>
    <w:rsid w:val="0076075D"/>
    <w:rsid w:val="007623CF"/>
    <w:rsid w:val="00771C58"/>
    <w:rsid w:val="00780F45"/>
    <w:rsid w:val="0078113D"/>
    <w:rsid w:val="0079013E"/>
    <w:rsid w:val="00791865"/>
    <w:rsid w:val="007935F9"/>
    <w:rsid w:val="00794574"/>
    <w:rsid w:val="00794588"/>
    <w:rsid w:val="0079617F"/>
    <w:rsid w:val="0079711D"/>
    <w:rsid w:val="007A7112"/>
    <w:rsid w:val="007B35F1"/>
    <w:rsid w:val="007B6177"/>
    <w:rsid w:val="007C653E"/>
    <w:rsid w:val="007C7BA7"/>
    <w:rsid w:val="007C7D84"/>
    <w:rsid w:val="007D5F74"/>
    <w:rsid w:val="007E48BE"/>
    <w:rsid w:val="007F05A3"/>
    <w:rsid w:val="007F6315"/>
    <w:rsid w:val="008020CC"/>
    <w:rsid w:val="00814D22"/>
    <w:rsid w:val="008217D2"/>
    <w:rsid w:val="00823BF4"/>
    <w:rsid w:val="0082447A"/>
    <w:rsid w:val="00830CBF"/>
    <w:rsid w:val="00835972"/>
    <w:rsid w:val="00836DE4"/>
    <w:rsid w:val="00842CC7"/>
    <w:rsid w:val="0085122B"/>
    <w:rsid w:val="0087221B"/>
    <w:rsid w:val="00872A89"/>
    <w:rsid w:val="008834EB"/>
    <w:rsid w:val="00887292"/>
    <w:rsid w:val="0089440D"/>
    <w:rsid w:val="008A1191"/>
    <w:rsid w:val="008A1EA9"/>
    <w:rsid w:val="008A2BEF"/>
    <w:rsid w:val="008A79C8"/>
    <w:rsid w:val="008B09CB"/>
    <w:rsid w:val="008C3F9D"/>
    <w:rsid w:val="008F7D53"/>
    <w:rsid w:val="009014E2"/>
    <w:rsid w:val="0090437E"/>
    <w:rsid w:val="00911F4D"/>
    <w:rsid w:val="00922466"/>
    <w:rsid w:val="009307D8"/>
    <w:rsid w:val="009427DF"/>
    <w:rsid w:val="00943B95"/>
    <w:rsid w:val="0094551D"/>
    <w:rsid w:val="00945DC0"/>
    <w:rsid w:val="009474C8"/>
    <w:rsid w:val="009523A0"/>
    <w:rsid w:val="009529E9"/>
    <w:rsid w:val="00960873"/>
    <w:rsid w:val="009621A3"/>
    <w:rsid w:val="00963B83"/>
    <w:rsid w:val="009659C3"/>
    <w:rsid w:val="009679C3"/>
    <w:rsid w:val="00970274"/>
    <w:rsid w:val="009722CA"/>
    <w:rsid w:val="00972FC5"/>
    <w:rsid w:val="00982E34"/>
    <w:rsid w:val="00982F89"/>
    <w:rsid w:val="009851CA"/>
    <w:rsid w:val="009875A7"/>
    <w:rsid w:val="009925B9"/>
    <w:rsid w:val="0099556A"/>
    <w:rsid w:val="009A125F"/>
    <w:rsid w:val="009A7472"/>
    <w:rsid w:val="009C5A57"/>
    <w:rsid w:val="009C7BA9"/>
    <w:rsid w:val="009D0A8D"/>
    <w:rsid w:val="009D1CDC"/>
    <w:rsid w:val="009E10D8"/>
    <w:rsid w:val="009E2C65"/>
    <w:rsid w:val="009E4EAD"/>
    <w:rsid w:val="009E6353"/>
    <w:rsid w:val="009F1950"/>
    <w:rsid w:val="00A01584"/>
    <w:rsid w:val="00A10BF3"/>
    <w:rsid w:val="00A11F63"/>
    <w:rsid w:val="00A12C56"/>
    <w:rsid w:val="00A150DC"/>
    <w:rsid w:val="00A257C3"/>
    <w:rsid w:val="00A27A24"/>
    <w:rsid w:val="00A4520E"/>
    <w:rsid w:val="00A5516D"/>
    <w:rsid w:val="00A55AB2"/>
    <w:rsid w:val="00A67BCB"/>
    <w:rsid w:val="00A72228"/>
    <w:rsid w:val="00A73D11"/>
    <w:rsid w:val="00A843A9"/>
    <w:rsid w:val="00A84C7A"/>
    <w:rsid w:val="00A91336"/>
    <w:rsid w:val="00A91521"/>
    <w:rsid w:val="00A924C5"/>
    <w:rsid w:val="00A95539"/>
    <w:rsid w:val="00A96725"/>
    <w:rsid w:val="00AA44D3"/>
    <w:rsid w:val="00AA56C8"/>
    <w:rsid w:val="00AA585C"/>
    <w:rsid w:val="00AB65CE"/>
    <w:rsid w:val="00AC0D34"/>
    <w:rsid w:val="00AC2DB9"/>
    <w:rsid w:val="00AC5EA5"/>
    <w:rsid w:val="00AD5760"/>
    <w:rsid w:val="00AE7868"/>
    <w:rsid w:val="00AF1AC1"/>
    <w:rsid w:val="00B01C22"/>
    <w:rsid w:val="00B2020C"/>
    <w:rsid w:val="00B31AB4"/>
    <w:rsid w:val="00B324B2"/>
    <w:rsid w:val="00B33C64"/>
    <w:rsid w:val="00B35390"/>
    <w:rsid w:val="00B36589"/>
    <w:rsid w:val="00B44928"/>
    <w:rsid w:val="00B53853"/>
    <w:rsid w:val="00B57B0B"/>
    <w:rsid w:val="00B61065"/>
    <w:rsid w:val="00B61628"/>
    <w:rsid w:val="00B63AB0"/>
    <w:rsid w:val="00B67BF2"/>
    <w:rsid w:val="00B707E8"/>
    <w:rsid w:val="00B729B6"/>
    <w:rsid w:val="00B75BCD"/>
    <w:rsid w:val="00B94ECF"/>
    <w:rsid w:val="00B9518D"/>
    <w:rsid w:val="00BA2F84"/>
    <w:rsid w:val="00BA5EF1"/>
    <w:rsid w:val="00BA6C24"/>
    <w:rsid w:val="00BE703F"/>
    <w:rsid w:val="00C0018B"/>
    <w:rsid w:val="00C036AF"/>
    <w:rsid w:val="00C12636"/>
    <w:rsid w:val="00C13AD0"/>
    <w:rsid w:val="00C14535"/>
    <w:rsid w:val="00C203E2"/>
    <w:rsid w:val="00C23B1A"/>
    <w:rsid w:val="00C2591C"/>
    <w:rsid w:val="00C26B3F"/>
    <w:rsid w:val="00C31CEA"/>
    <w:rsid w:val="00C31EA2"/>
    <w:rsid w:val="00C440BA"/>
    <w:rsid w:val="00C4520C"/>
    <w:rsid w:val="00C505B6"/>
    <w:rsid w:val="00C51633"/>
    <w:rsid w:val="00C6000A"/>
    <w:rsid w:val="00C615F4"/>
    <w:rsid w:val="00C72CFB"/>
    <w:rsid w:val="00C82BE7"/>
    <w:rsid w:val="00C84475"/>
    <w:rsid w:val="00C9185A"/>
    <w:rsid w:val="00C95C7E"/>
    <w:rsid w:val="00CA3F5C"/>
    <w:rsid w:val="00CA65CC"/>
    <w:rsid w:val="00CA6896"/>
    <w:rsid w:val="00CC1FF4"/>
    <w:rsid w:val="00CD272C"/>
    <w:rsid w:val="00CE3EF6"/>
    <w:rsid w:val="00CE6AF7"/>
    <w:rsid w:val="00CF5310"/>
    <w:rsid w:val="00D01506"/>
    <w:rsid w:val="00D02387"/>
    <w:rsid w:val="00D02F8D"/>
    <w:rsid w:val="00D10AE5"/>
    <w:rsid w:val="00D1647D"/>
    <w:rsid w:val="00D207BF"/>
    <w:rsid w:val="00D41804"/>
    <w:rsid w:val="00D52096"/>
    <w:rsid w:val="00D625B8"/>
    <w:rsid w:val="00D644BE"/>
    <w:rsid w:val="00D70BAF"/>
    <w:rsid w:val="00D92B36"/>
    <w:rsid w:val="00D94682"/>
    <w:rsid w:val="00DA6D60"/>
    <w:rsid w:val="00DB11B2"/>
    <w:rsid w:val="00DC186B"/>
    <w:rsid w:val="00DC3173"/>
    <w:rsid w:val="00DC3A5A"/>
    <w:rsid w:val="00DD3A5A"/>
    <w:rsid w:val="00DD593B"/>
    <w:rsid w:val="00DE4B90"/>
    <w:rsid w:val="00E10FFD"/>
    <w:rsid w:val="00E16B57"/>
    <w:rsid w:val="00E21EE3"/>
    <w:rsid w:val="00E3167E"/>
    <w:rsid w:val="00E31CB9"/>
    <w:rsid w:val="00E349D4"/>
    <w:rsid w:val="00E34B09"/>
    <w:rsid w:val="00E36DF6"/>
    <w:rsid w:val="00E37E9A"/>
    <w:rsid w:val="00E5538C"/>
    <w:rsid w:val="00E55961"/>
    <w:rsid w:val="00E56E3A"/>
    <w:rsid w:val="00E574B6"/>
    <w:rsid w:val="00E73B09"/>
    <w:rsid w:val="00E76BB8"/>
    <w:rsid w:val="00E8514D"/>
    <w:rsid w:val="00EA13C0"/>
    <w:rsid w:val="00EA4367"/>
    <w:rsid w:val="00EB5A86"/>
    <w:rsid w:val="00EC33FC"/>
    <w:rsid w:val="00ED07C7"/>
    <w:rsid w:val="00ED2CFC"/>
    <w:rsid w:val="00EE08F9"/>
    <w:rsid w:val="00EE4248"/>
    <w:rsid w:val="00EE4743"/>
    <w:rsid w:val="00EF3ADD"/>
    <w:rsid w:val="00F10181"/>
    <w:rsid w:val="00F27052"/>
    <w:rsid w:val="00F323D5"/>
    <w:rsid w:val="00F41F7D"/>
    <w:rsid w:val="00F54187"/>
    <w:rsid w:val="00F54603"/>
    <w:rsid w:val="00F61B4B"/>
    <w:rsid w:val="00F70E38"/>
    <w:rsid w:val="00F73F1F"/>
    <w:rsid w:val="00F73F79"/>
    <w:rsid w:val="00F81F31"/>
    <w:rsid w:val="00F973F4"/>
    <w:rsid w:val="00FA1F5F"/>
    <w:rsid w:val="00FA5421"/>
    <w:rsid w:val="00FA7571"/>
    <w:rsid w:val="00FB0AE2"/>
    <w:rsid w:val="00FB3BF3"/>
    <w:rsid w:val="00FC668D"/>
    <w:rsid w:val="00FC6E58"/>
    <w:rsid w:val="00FD0A86"/>
    <w:rsid w:val="00FD26DE"/>
    <w:rsid w:val="00FD2DAA"/>
    <w:rsid w:val="00FE171E"/>
    <w:rsid w:val="00FE4028"/>
    <w:rsid w:val="00FE40A1"/>
    <w:rsid w:val="00FF7F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List Bullet"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F79"/>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BodyText"/>
    <w:link w:val="Heading1Char"/>
    <w:qFormat/>
    <w:rsid w:val="00596EA4"/>
    <w:pPr>
      <w:keepNext/>
      <w:numPr>
        <w:numId w:val="3"/>
      </w:numPr>
      <w:tabs>
        <w:tab w:val="clear" w:pos="567"/>
      </w:tabs>
      <w:spacing w:after="240" w:line="240" w:lineRule="atLeast"/>
      <w:outlineLvl w:val="0"/>
    </w:pPr>
    <w:rPr>
      <w:rFonts w:ascii="Arial" w:eastAsia="Times New Roman" w:hAnsi="Arial"/>
      <w:b/>
      <w:kern w:val="28"/>
      <w:sz w:val="20"/>
      <w:szCs w:val="20"/>
      <w:lang w:eastAsia="en-AU"/>
    </w:rPr>
  </w:style>
  <w:style w:type="paragraph" w:styleId="Heading2">
    <w:name w:val="heading 2"/>
    <w:basedOn w:val="Normal"/>
    <w:next w:val="BodyText"/>
    <w:link w:val="Heading2Char"/>
    <w:qFormat/>
    <w:rsid w:val="00596EA4"/>
    <w:pPr>
      <w:keepNext/>
      <w:numPr>
        <w:ilvl w:val="1"/>
        <w:numId w:val="3"/>
      </w:numPr>
      <w:tabs>
        <w:tab w:val="clear" w:pos="567"/>
      </w:tabs>
      <w:spacing w:after="240" w:line="240" w:lineRule="atLeast"/>
      <w:outlineLvl w:val="1"/>
    </w:pPr>
    <w:rPr>
      <w:rFonts w:ascii="Arial" w:eastAsia="Times New Roman" w:hAnsi="Arial"/>
      <w:sz w:val="20"/>
      <w:szCs w:val="20"/>
      <w:lang w:eastAsia="en-AU"/>
    </w:rPr>
  </w:style>
  <w:style w:type="paragraph" w:styleId="Heading3">
    <w:name w:val="heading 3"/>
    <w:basedOn w:val="Normal"/>
    <w:link w:val="Heading3Char"/>
    <w:qFormat/>
    <w:rsid w:val="00596EA4"/>
    <w:pPr>
      <w:numPr>
        <w:ilvl w:val="2"/>
        <w:numId w:val="3"/>
      </w:numPr>
      <w:tabs>
        <w:tab w:val="clear" w:pos="567"/>
      </w:tabs>
      <w:spacing w:after="240" w:line="240" w:lineRule="atLeast"/>
      <w:outlineLvl w:val="2"/>
    </w:pPr>
    <w:rPr>
      <w:rFonts w:ascii="Arial" w:eastAsia="Times New Roman" w:hAnsi="Arial"/>
      <w:sz w:val="20"/>
      <w:szCs w:val="20"/>
      <w:lang w:eastAsia="en-AU"/>
    </w:rPr>
  </w:style>
  <w:style w:type="paragraph" w:styleId="Heading4">
    <w:name w:val="heading 4"/>
    <w:basedOn w:val="BodyText"/>
    <w:link w:val="Heading4Char"/>
    <w:qFormat/>
    <w:rsid w:val="00596EA4"/>
    <w:pPr>
      <w:widowControl/>
      <w:numPr>
        <w:ilvl w:val="3"/>
        <w:numId w:val="3"/>
      </w:numPr>
      <w:tabs>
        <w:tab w:val="clear" w:pos="567"/>
      </w:tabs>
      <w:spacing w:after="240" w:line="240" w:lineRule="atLeast"/>
      <w:outlineLvl w:val="3"/>
    </w:pPr>
    <w:rPr>
      <w:rFonts w:ascii="Arial" w:eastAsia="Times New Roman" w:hAnsi="Arial" w:cs="Times New Roman"/>
      <w:sz w:val="20"/>
      <w:szCs w:val="20"/>
      <w:lang w:val="en-AU" w:eastAsia="en-AU"/>
    </w:rPr>
  </w:style>
  <w:style w:type="paragraph" w:styleId="Heading5">
    <w:name w:val="heading 5"/>
    <w:basedOn w:val="BodyText"/>
    <w:link w:val="Heading5Char"/>
    <w:qFormat/>
    <w:rsid w:val="00596EA4"/>
    <w:pPr>
      <w:widowControl/>
      <w:numPr>
        <w:ilvl w:val="4"/>
        <w:numId w:val="3"/>
      </w:numPr>
      <w:tabs>
        <w:tab w:val="clear" w:pos="567"/>
      </w:tabs>
      <w:spacing w:after="240" w:line="240" w:lineRule="atLeast"/>
      <w:outlineLvl w:val="4"/>
    </w:pPr>
    <w:rPr>
      <w:rFonts w:ascii="Arial" w:eastAsia="Times New Roman" w:hAnsi="Arial" w:cs="Times New Roman"/>
      <w:sz w:val="20"/>
      <w:szCs w:val="20"/>
      <w:lang w:val="en-AU" w:eastAsia="en-AU"/>
    </w:rPr>
  </w:style>
  <w:style w:type="paragraph" w:styleId="Heading6">
    <w:name w:val="heading 6"/>
    <w:basedOn w:val="BodyText"/>
    <w:next w:val="BodyText"/>
    <w:link w:val="Heading6Char"/>
    <w:semiHidden/>
    <w:qFormat/>
    <w:rsid w:val="00596EA4"/>
    <w:pPr>
      <w:widowControl/>
      <w:numPr>
        <w:ilvl w:val="5"/>
        <w:numId w:val="3"/>
      </w:numPr>
      <w:tabs>
        <w:tab w:val="clear" w:pos="0"/>
      </w:tabs>
      <w:spacing w:after="240" w:line="240" w:lineRule="atLeast"/>
      <w:outlineLvl w:val="5"/>
    </w:pPr>
    <w:rPr>
      <w:rFonts w:ascii="Arial" w:eastAsia="Times New Roman" w:hAnsi="Arial" w:cs="Times New Roman"/>
      <w:sz w:val="20"/>
      <w:szCs w:val="20"/>
      <w:lang w:val="en-AU" w:eastAsia="en-AU"/>
    </w:rPr>
  </w:style>
  <w:style w:type="paragraph" w:styleId="Heading7">
    <w:name w:val="heading 7"/>
    <w:basedOn w:val="BodyText"/>
    <w:next w:val="BodyText"/>
    <w:link w:val="Heading7Char"/>
    <w:semiHidden/>
    <w:qFormat/>
    <w:rsid w:val="00596EA4"/>
    <w:pPr>
      <w:widowControl/>
      <w:numPr>
        <w:ilvl w:val="6"/>
        <w:numId w:val="3"/>
      </w:numPr>
      <w:tabs>
        <w:tab w:val="clear" w:pos="0"/>
      </w:tabs>
      <w:spacing w:after="240" w:line="240" w:lineRule="atLeast"/>
      <w:outlineLvl w:val="6"/>
    </w:pPr>
    <w:rPr>
      <w:rFonts w:ascii="Arial" w:eastAsia="Times New Roman" w:hAnsi="Arial" w:cs="Times New Roman"/>
      <w:sz w:val="20"/>
      <w:szCs w:val="20"/>
      <w:lang w:val="en-AU" w:eastAsia="en-AU"/>
    </w:rPr>
  </w:style>
  <w:style w:type="paragraph" w:styleId="Heading8">
    <w:name w:val="heading 8"/>
    <w:basedOn w:val="BodyText"/>
    <w:next w:val="BodyText"/>
    <w:link w:val="Heading8Char"/>
    <w:semiHidden/>
    <w:qFormat/>
    <w:rsid w:val="00596EA4"/>
    <w:pPr>
      <w:widowControl/>
      <w:numPr>
        <w:ilvl w:val="7"/>
        <w:numId w:val="3"/>
      </w:numPr>
      <w:tabs>
        <w:tab w:val="clear" w:pos="0"/>
      </w:tabs>
      <w:spacing w:after="240" w:line="240" w:lineRule="atLeast"/>
      <w:outlineLvl w:val="7"/>
    </w:pPr>
    <w:rPr>
      <w:rFonts w:ascii="Arial" w:eastAsia="Times New Roman" w:hAnsi="Arial" w:cs="Times New Roman"/>
      <w:sz w:val="20"/>
      <w:szCs w:val="20"/>
      <w:lang w:val="en-AU" w:eastAsia="en-AU"/>
    </w:rPr>
  </w:style>
  <w:style w:type="paragraph" w:styleId="Heading9">
    <w:name w:val="heading 9"/>
    <w:basedOn w:val="BodyText"/>
    <w:next w:val="BodyText"/>
    <w:link w:val="Heading9Char"/>
    <w:semiHidden/>
    <w:qFormat/>
    <w:rsid w:val="00596EA4"/>
    <w:pPr>
      <w:widowControl/>
      <w:numPr>
        <w:ilvl w:val="8"/>
        <w:numId w:val="3"/>
      </w:numPr>
      <w:tabs>
        <w:tab w:val="clear" w:pos="0"/>
      </w:tabs>
      <w:spacing w:after="240" w:line="240" w:lineRule="atLeast"/>
      <w:outlineLvl w:val="8"/>
    </w:pPr>
    <w:rPr>
      <w:rFonts w:ascii="Arial" w:eastAsia="Times New Roman" w:hAnsi="Arial" w:cs="Times New Roman"/>
      <w:sz w:val="20"/>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5477"/>
    <w:pPr>
      <w:tabs>
        <w:tab w:val="center" w:pos="4513"/>
        <w:tab w:val="right" w:pos="9026"/>
      </w:tabs>
    </w:pPr>
  </w:style>
  <w:style w:type="character" w:customStyle="1" w:styleId="HeaderChar">
    <w:name w:val="Header Char"/>
    <w:basedOn w:val="DefaultParagraphFont"/>
    <w:link w:val="Header"/>
    <w:uiPriority w:val="99"/>
    <w:rsid w:val="00015477"/>
  </w:style>
  <w:style w:type="paragraph" w:styleId="Footer">
    <w:name w:val="footer"/>
    <w:basedOn w:val="Normal"/>
    <w:link w:val="FooterChar"/>
    <w:uiPriority w:val="99"/>
    <w:unhideWhenUsed/>
    <w:rsid w:val="00015477"/>
    <w:pPr>
      <w:tabs>
        <w:tab w:val="center" w:pos="4513"/>
        <w:tab w:val="right" w:pos="9026"/>
      </w:tabs>
    </w:pPr>
  </w:style>
  <w:style w:type="character" w:customStyle="1" w:styleId="FooterChar">
    <w:name w:val="Footer Char"/>
    <w:basedOn w:val="DefaultParagraphFont"/>
    <w:link w:val="Footer"/>
    <w:uiPriority w:val="99"/>
    <w:rsid w:val="00015477"/>
  </w:style>
  <w:style w:type="character" w:styleId="Hyperlink">
    <w:name w:val="Hyperlink"/>
    <w:basedOn w:val="DefaultParagraphFont"/>
    <w:uiPriority w:val="99"/>
    <w:rsid w:val="00F73F79"/>
    <w:rPr>
      <w:color w:val="0000FF"/>
      <w:u w:val="single"/>
    </w:rPr>
  </w:style>
  <w:style w:type="paragraph" w:styleId="ListParagraph">
    <w:name w:val="List Paragraph"/>
    <w:basedOn w:val="Normal"/>
    <w:uiPriority w:val="34"/>
    <w:qFormat/>
    <w:rsid w:val="00F73F79"/>
    <w:pPr>
      <w:ind w:left="720"/>
    </w:pPr>
    <w:rPr>
      <w:rFonts w:ascii="Calibri" w:eastAsia="Calibri" w:hAnsi="Calibri"/>
      <w:sz w:val="22"/>
      <w:szCs w:val="22"/>
      <w:lang w:val="en-US" w:eastAsia="en-US"/>
    </w:rPr>
  </w:style>
  <w:style w:type="paragraph" w:customStyle="1" w:styleId="Pa2">
    <w:name w:val="Pa2"/>
    <w:basedOn w:val="Normal"/>
    <w:uiPriority w:val="99"/>
    <w:rsid w:val="00F73F79"/>
    <w:pPr>
      <w:autoSpaceDE w:val="0"/>
      <w:autoSpaceDN w:val="0"/>
      <w:spacing w:line="241" w:lineRule="atLeast"/>
    </w:pPr>
    <w:rPr>
      <w:rFonts w:ascii="UHOAX A+ Myriad Pro" w:eastAsia="Calibri" w:hAnsi="UHOAX A+ Myriad Pro"/>
      <w:lang w:eastAsia="en-AU"/>
    </w:rPr>
  </w:style>
  <w:style w:type="table" w:customStyle="1" w:styleId="ProposalTable">
    <w:name w:val="Proposal Table"/>
    <w:basedOn w:val="TableNormal"/>
    <w:uiPriority w:val="99"/>
    <w:rsid w:val="002310D1"/>
    <w:pPr>
      <w:spacing w:before="120" w:after="120" w:line="240" w:lineRule="auto"/>
    </w:pPr>
    <w:rPr>
      <w:color w:val="404040" w:themeColor="text1" w:themeTint="BF"/>
      <w:sz w:val="18"/>
      <w:szCs w:val="18"/>
      <w:lang w:val="en-US" w:eastAsia="ja-JP"/>
    </w:r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BalloonText">
    <w:name w:val="Balloon Text"/>
    <w:basedOn w:val="Normal"/>
    <w:link w:val="BalloonTextChar"/>
    <w:uiPriority w:val="99"/>
    <w:semiHidden/>
    <w:unhideWhenUsed/>
    <w:rsid w:val="00A913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336"/>
    <w:rPr>
      <w:rFonts w:ascii="Segoe UI" w:eastAsia="SimSun" w:hAnsi="Segoe UI" w:cs="Segoe UI"/>
      <w:sz w:val="18"/>
      <w:szCs w:val="18"/>
      <w:lang w:eastAsia="zh-CN"/>
    </w:rPr>
  </w:style>
  <w:style w:type="paragraph" w:styleId="EnvelopeReturn">
    <w:name w:val="envelope return"/>
    <w:basedOn w:val="Normal"/>
    <w:rsid w:val="00D644BE"/>
    <w:rPr>
      <w:rFonts w:ascii="EngraversGothic BT" w:eastAsia="Times New Roman" w:hAnsi="EngraversGothic BT" w:cs="Arial"/>
      <w:color w:val="000080"/>
      <w:sz w:val="20"/>
      <w:szCs w:val="20"/>
      <w:lang w:val="en-US"/>
    </w:rPr>
  </w:style>
  <w:style w:type="paragraph" w:styleId="NoSpacing">
    <w:name w:val="No Spacing"/>
    <w:uiPriority w:val="1"/>
    <w:qFormat/>
    <w:rsid w:val="00D644BE"/>
    <w:pPr>
      <w:spacing w:after="0" w:line="240" w:lineRule="auto"/>
    </w:pPr>
    <w:rPr>
      <w:rFonts w:ascii="Arial" w:eastAsia="Times New Roman" w:hAnsi="Arial" w:cs="Arial"/>
      <w:color w:val="000080"/>
      <w:sz w:val="24"/>
      <w:szCs w:val="24"/>
      <w:lang w:val="en-US" w:eastAsia="zh-CN"/>
    </w:rPr>
  </w:style>
  <w:style w:type="paragraph" w:styleId="NormalWeb">
    <w:name w:val="Normal (Web)"/>
    <w:basedOn w:val="Normal"/>
    <w:uiPriority w:val="99"/>
    <w:rsid w:val="009F1950"/>
    <w:pPr>
      <w:spacing w:before="100" w:beforeAutospacing="1" w:after="100" w:afterAutospacing="1"/>
    </w:pPr>
    <w:rPr>
      <w:rFonts w:eastAsia="Times New Roman"/>
      <w:lang w:eastAsia="en-AU"/>
    </w:rPr>
  </w:style>
  <w:style w:type="paragraph" w:customStyle="1" w:styleId="Default">
    <w:name w:val="Default"/>
    <w:rsid w:val="009F1950"/>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qFormat/>
    <w:rsid w:val="009F1950"/>
    <w:pPr>
      <w:widowControl w:val="0"/>
      <w:ind w:left="120"/>
    </w:pPr>
    <w:rPr>
      <w:rFonts w:ascii="Arial Narrow" w:eastAsia="Arial Narrow" w:hAnsi="Arial Narrow" w:cstheme="minorBidi"/>
      <w:sz w:val="22"/>
      <w:szCs w:val="22"/>
      <w:lang w:val="en-US" w:eastAsia="en-US"/>
    </w:rPr>
  </w:style>
  <w:style w:type="character" w:customStyle="1" w:styleId="BodyTextChar">
    <w:name w:val="Body Text Char"/>
    <w:basedOn w:val="DefaultParagraphFont"/>
    <w:link w:val="BodyText"/>
    <w:uiPriority w:val="1"/>
    <w:rsid w:val="009F1950"/>
    <w:rPr>
      <w:rFonts w:ascii="Arial Narrow" w:eastAsia="Arial Narrow" w:hAnsi="Arial Narrow"/>
      <w:lang w:val="en-US"/>
    </w:rPr>
  </w:style>
  <w:style w:type="character" w:customStyle="1" w:styleId="Heading1Char">
    <w:name w:val="Heading 1 Char"/>
    <w:basedOn w:val="DefaultParagraphFont"/>
    <w:link w:val="Heading1"/>
    <w:rsid w:val="00596EA4"/>
    <w:rPr>
      <w:rFonts w:ascii="Arial" w:eastAsia="Times New Roman" w:hAnsi="Arial" w:cs="Times New Roman"/>
      <w:b/>
      <w:kern w:val="28"/>
      <w:sz w:val="20"/>
      <w:szCs w:val="20"/>
      <w:lang w:eastAsia="en-AU"/>
    </w:rPr>
  </w:style>
  <w:style w:type="character" w:customStyle="1" w:styleId="Heading2Char">
    <w:name w:val="Heading 2 Char"/>
    <w:basedOn w:val="DefaultParagraphFont"/>
    <w:link w:val="Heading2"/>
    <w:rsid w:val="00596EA4"/>
    <w:rPr>
      <w:rFonts w:ascii="Arial" w:eastAsia="Times New Roman" w:hAnsi="Arial" w:cs="Times New Roman"/>
      <w:sz w:val="20"/>
      <w:szCs w:val="20"/>
      <w:lang w:eastAsia="en-AU"/>
    </w:rPr>
  </w:style>
  <w:style w:type="character" w:customStyle="1" w:styleId="Heading3Char">
    <w:name w:val="Heading 3 Char"/>
    <w:basedOn w:val="DefaultParagraphFont"/>
    <w:link w:val="Heading3"/>
    <w:rsid w:val="00596EA4"/>
    <w:rPr>
      <w:rFonts w:ascii="Arial" w:eastAsia="Times New Roman" w:hAnsi="Arial" w:cs="Times New Roman"/>
      <w:sz w:val="20"/>
      <w:szCs w:val="20"/>
      <w:lang w:eastAsia="en-AU"/>
    </w:rPr>
  </w:style>
  <w:style w:type="character" w:customStyle="1" w:styleId="Heading4Char">
    <w:name w:val="Heading 4 Char"/>
    <w:basedOn w:val="DefaultParagraphFont"/>
    <w:link w:val="Heading4"/>
    <w:rsid w:val="00596EA4"/>
    <w:rPr>
      <w:rFonts w:ascii="Arial" w:eastAsia="Times New Roman" w:hAnsi="Arial" w:cs="Times New Roman"/>
      <w:sz w:val="20"/>
      <w:szCs w:val="20"/>
      <w:lang w:eastAsia="en-AU"/>
    </w:rPr>
  </w:style>
  <w:style w:type="character" w:customStyle="1" w:styleId="Heading5Char">
    <w:name w:val="Heading 5 Char"/>
    <w:basedOn w:val="DefaultParagraphFont"/>
    <w:link w:val="Heading5"/>
    <w:rsid w:val="00596EA4"/>
    <w:rPr>
      <w:rFonts w:ascii="Arial" w:eastAsia="Times New Roman" w:hAnsi="Arial" w:cs="Times New Roman"/>
      <w:sz w:val="20"/>
      <w:szCs w:val="20"/>
      <w:lang w:eastAsia="en-AU"/>
    </w:rPr>
  </w:style>
  <w:style w:type="character" w:customStyle="1" w:styleId="Heading6Char">
    <w:name w:val="Heading 6 Char"/>
    <w:basedOn w:val="DefaultParagraphFont"/>
    <w:link w:val="Heading6"/>
    <w:semiHidden/>
    <w:rsid w:val="00596EA4"/>
    <w:rPr>
      <w:rFonts w:ascii="Arial" w:eastAsia="Times New Roman" w:hAnsi="Arial" w:cs="Times New Roman"/>
      <w:sz w:val="20"/>
      <w:szCs w:val="20"/>
      <w:lang w:eastAsia="en-AU"/>
    </w:rPr>
  </w:style>
  <w:style w:type="character" w:customStyle="1" w:styleId="Heading7Char">
    <w:name w:val="Heading 7 Char"/>
    <w:basedOn w:val="DefaultParagraphFont"/>
    <w:link w:val="Heading7"/>
    <w:semiHidden/>
    <w:rsid w:val="00596EA4"/>
    <w:rPr>
      <w:rFonts w:ascii="Arial" w:eastAsia="Times New Roman" w:hAnsi="Arial" w:cs="Times New Roman"/>
      <w:sz w:val="20"/>
      <w:szCs w:val="20"/>
      <w:lang w:eastAsia="en-AU"/>
    </w:rPr>
  </w:style>
  <w:style w:type="character" w:customStyle="1" w:styleId="Heading8Char">
    <w:name w:val="Heading 8 Char"/>
    <w:basedOn w:val="DefaultParagraphFont"/>
    <w:link w:val="Heading8"/>
    <w:semiHidden/>
    <w:rsid w:val="00596EA4"/>
    <w:rPr>
      <w:rFonts w:ascii="Arial" w:eastAsia="Times New Roman" w:hAnsi="Arial" w:cs="Times New Roman"/>
      <w:sz w:val="20"/>
      <w:szCs w:val="20"/>
      <w:lang w:eastAsia="en-AU"/>
    </w:rPr>
  </w:style>
  <w:style w:type="character" w:customStyle="1" w:styleId="Heading9Char">
    <w:name w:val="Heading 9 Char"/>
    <w:basedOn w:val="DefaultParagraphFont"/>
    <w:link w:val="Heading9"/>
    <w:semiHidden/>
    <w:rsid w:val="00596EA4"/>
    <w:rPr>
      <w:rFonts w:ascii="Arial" w:eastAsia="Times New Roman" w:hAnsi="Arial" w:cs="Times New Roman"/>
      <w:sz w:val="20"/>
      <w:szCs w:val="20"/>
      <w:lang w:eastAsia="en-AU"/>
    </w:rPr>
  </w:style>
  <w:style w:type="paragraph" w:customStyle="1" w:styleId="Heading">
    <w:name w:val="Heading"/>
    <w:basedOn w:val="Heading1"/>
    <w:next w:val="BodyText"/>
    <w:qFormat/>
    <w:rsid w:val="00596EA4"/>
    <w:pPr>
      <w:numPr>
        <w:numId w:val="0"/>
      </w:numPr>
    </w:pPr>
  </w:style>
  <w:style w:type="paragraph" w:styleId="ListBullet">
    <w:name w:val="List Bullet"/>
    <w:basedOn w:val="BodyText"/>
    <w:qFormat/>
    <w:rsid w:val="00596EA4"/>
    <w:pPr>
      <w:widowControl/>
      <w:numPr>
        <w:numId w:val="4"/>
      </w:numPr>
      <w:spacing w:after="240" w:line="240" w:lineRule="atLeast"/>
    </w:pPr>
    <w:rPr>
      <w:rFonts w:ascii="Arial" w:eastAsia="Times New Roman" w:hAnsi="Arial" w:cs="Times New Roman"/>
      <w:sz w:val="20"/>
      <w:szCs w:val="20"/>
      <w:lang w:val="en-AU" w:eastAsia="en-AU"/>
    </w:rPr>
  </w:style>
  <w:style w:type="character" w:styleId="Strong">
    <w:name w:val="Strong"/>
    <w:basedOn w:val="DefaultParagraphFont"/>
    <w:uiPriority w:val="99"/>
    <w:qFormat/>
    <w:rsid w:val="00DE4B90"/>
    <w:rPr>
      <w:rFonts w:cs="Times New Roman"/>
      <w:b/>
      <w:bCs/>
    </w:rPr>
  </w:style>
  <w:style w:type="character" w:customStyle="1" w:styleId="apple-converted-space">
    <w:name w:val="apple-converted-space"/>
    <w:basedOn w:val="DefaultParagraphFont"/>
    <w:rsid w:val="008A1EA9"/>
  </w:style>
  <w:style w:type="paragraph" w:styleId="FootnoteText">
    <w:name w:val="footnote text"/>
    <w:basedOn w:val="Normal"/>
    <w:link w:val="FootnoteTextChar"/>
    <w:uiPriority w:val="99"/>
    <w:semiHidden/>
    <w:unhideWhenUsed/>
    <w:rsid w:val="000B29C8"/>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0B29C8"/>
    <w:rPr>
      <w:sz w:val="20"/>
      <w:szCs w:val="20"/>
    </w:rPr>
  </w:style>
  <w:style w:type="character" w:styleId="FootnoteReference">
    <w:name w:val="footnote reference"/>
    <w:basedOn w:val="DefaultParagraphFont"/>
    <w:uiPriority w:val="99"/>
    <w:semiHidden/>
    <w:unhideWhenUsed/>
    <w:rsid w:val="000B29C8"/>
    <w:rPr>
      <w:vertAlign w:val="superscript"/>
    </w:rPr>
  </w:style>
  <w:style w:type="character" w:customStyle="1" w:styleId="blue">
    <w:name w:val="blue"/>
    <w:basedOn w:val="DefaultParagraphFont"/>
    <w:rsid w:val="00BA2F84"/>
  </w:style>
  <w:style w:type="paragraph" w:styleId="Revision">
    <w:name w:val="Revision"/>
    <w:hidden/>
    <w:uiPriority w:val="99"/>
    <w:semiHidden/>
    <w:rsid w:val="00C31EA2"/>
    <w:pPr>
      <w:spacing w:after="0" w:line="240" w:lineRule="auto"/>
    </w:pPr>
    <w:rPr>
      <w:rFonts w:ascii="Times New Roman" w:eastAsia="SimSun" w:hAnsi="Times New Roman" w:cs="Times New Roman"/>
      <w:sz w:val="24"/>
      <w:szCs w:val="24"/>
      <w:lang w:eastAsia="zh-CN"/>
    </w:rPr>
  </w:style>
  <w:style w:type="character" w:styleId="CommentReference">
    <w:name w:val="annotation reference"/>
    <w:basedOn w:val="DefaultParagraphFont"/>
    <w:uiPriority w:val="99"/>
    <w:semiHidden/>
    <w:unhideWhenUsed/>
    <w:rsid w:val="00C31EA2"/>
    <w:rPr>
      <w:sz w:val="16"/>
      <w:szCs w:val="16"/>
    </w:rPr>
  </w:style>
  <w:style w:type="paragraph" w:styleId="CommentText">
    <w:name w:val="annotation text"/>
    <w:basedOn w:val="Normal"/>
    <w:link w:val="CommentTextChar"/>
    <w:uiPriority w:val="99"/>
    <w:semiHidden/>
    <w:unhideWhenUsed/>
    <w:rsid w:val="00C31EA2"/>
    <w:rPr>
      <w:sz w:val="20"/>
      <w:szCs w:val="20"/>
    </w:rPr>
  </w:style>
  <w:style w:type="character" w:customStyle="1" w:styleId="CommentTextChar">
    <w:name w:val="Comment Text Char"/>
    <w:basedOn w:val="DefaultParagraphFont"/>
    <w:link w:val="CommentText"/>
    <w:uiPriority w:val="99"/>
    <w:semiHidden/>
    <w:rsid w:val="00C31EA2"/>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C31EA2"/>
    <w:rPr>
      <w:b/>
      <w:bCs/>
    </w:rPr>
  </w:style>
  <w:style w:type="character" w:customStyle="1" w:styleId="CommentSubjectChar">
    <w:name w:val="Comment Subject Char"/>
    <w:basedOn w:val="CommentTextChar"/>
    <w:link w:val="CommentSubject"/>
    <w:uiPriority w:val="99"/>
    <w:semiHidden/>
    <w:rsid w:val="00C31EA2"/>
    <w:rPr>
      <w:rFonts w:ascii="Times New Roman" w:eastAsia="SimSun" w:hAnsi="Times New Roman" w:cs="Times New Roman"/>
      <w:b/>
      <w:bCs/>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List Bullet"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F79"/>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BodyText"/>
    <w:link w:val="Heading1Char"/>
    <w:qFormat/>
    <w:rsid w:val="00596EA4"/>
    <w:pPr>
      <w:keepNext/>
      <w:numPr>
        <w:numId w:val="3"/>
      </w:numPr>
      <w:tabs>
        <w:tab w:val="clear" w:pos="567"/>
      </w:tabs>
      <w:spacing w:after="240" w:line="240" w:lineRule="atLeast"/>
      <w:outlineLvl w:val="0"/>
    </w:pPr>
    <w:rPr>
      <w:rFonts w:ascii="Arial" w:eastAsia="Times New Roman" w:hAnsi="Arial"/>
      <w:b/>
      <w:kern w:val="28"/>
      <w:sz w:val="20"/>
      <w:szCs w:val="20"/>
      <w:lang w:eastAsia="en-AU"/>
    </w:rPr>
  </w:style>
  <w:style w:type="paragraph" w:styleId="Heading2">
    <w:name w:val="heading 2"/>
    <w:basedOn w:val="Normal"/>
    <w:next w:val="BodyText"/>
    <w:link w:val="Heading2Char"/>
    <w:qFormat/>
    <w:rsid w:val="00596EA4"/>
    <w:pPr>
      <w:keepNext/>
      <w:numPr>
        <w:ilvl w:val="1"/>
        <w:numId w:val="3"/>
      </w:numPr>
      <w:tabs>
        <w:tab w:val="clear" w:pos="567"/>
      </w:tabs>
      <w:spacing w:after="240" w:line="240" w:lineRule="atLeast"/>
      <w:outlineLvl w:val="1"/>
    </w:pPr>
    <w:rPr>
      <w:rFonts w:ascii="Arial" w:eastAsia="Times New Roman" w:hAnsi="Arial"/>
      <w:sz w:val="20"/>
      <w:szCs w:val="20"/>
      <w:lang w:eastAsia="en-AU"/>
    </w:rPr>
  </w:style>
  <w:style w:type="paragraph" w:styleId="Heading3">
    <w:name w:val="heading 3"/>
    <w:basedOn w:val="Normal"/>
    <w:link w:val="Heading3Char"/>
    <w:qFormat/>
    <w:rsid w:val="00596EA4"/>
    <w:pPr>
      <w:numPr>
        <w:ilvl w:val="2"/>
        <w:numId w:val="3"/>
      </w:numPr>
      <w:tabs>
        <w:tab w:val="clear" w:pos="567"/>
      </w:tabs>
      <w:spacing w:after="240" w:line="240" w:lineRule="atLeast"/>
      <w:outlineLvl w:val="2"/>
    </w:pPr>
    <w:rPr>
      <w:rFonts w:ascii="Arial" w:eastAsia="Times New Roman" w:hAnsi="Arial"/>
      <w:sz w:val="20"/>
      <w:szCs w:val="20"/>
      <w:lang w:eastAsia="en-AU"/>
    </w:rPr>
  </w:style>
  <w:style w:type="paragraph" w:styleId="Heading4">
    <w:name w:val="heading 4"/>
    <w:basedOn w:val="BodyText"/>
    <w:link w:val="Heading4Char"/>
    <w:qFormat/>
    <w:rsid w:val="00596EA4"/>
    <w:pPr>
      <w:widowControl/>
      <w:numPr>
        <w:ilvl w:val="3"/>
        <w:numId w:val="3"/>
      </w:numPr>
      <w:tabs>
        <w:tab w:val="clear" w:pos="567"/>
      </w:tabs>
      <w:spacing w:after="240" w:line="240" w:lineRule="atLeast"/>
      <w:outlineLvl w:val="3"/>
    </w:pPr>
    <w:rPr>
      <w:rFonts w:ascii="Arial" w:eastAsia="Times New Roman" w:hAnsi="Arial" w:cs="Times New Roman"/>
      <w:sz w:val="20"/>
      <w:szCs w:val="20"/>
      <w:lang w:val="en-AU" w:eastAsia="en-AU"/>
    </w:rPr>
  </w:style>
  <w:style w:type="paragraph" w:styleId="Heading5">
    <w:name w:val="heading 5"/>
    <w:basedOn w:val="BodyText"/>
    <w:link w:val="Heading5Char"/>
    <w:qFormat/>
    <w:rsid w:val="00596EA4"/>
    <w:pPr>
      <w:widowControl/>
      <w:numPr>
        <w:ilvl w:val="4"/>
        <w:numId w:val="3"/>
      </w:numPr>
      <w:tabs>
        <w:tab w:val="clear" w:pos="567"/>
      </w:tabs>
      <w:spacing w:after="240" w:line="240" w:lineRule="atLeast"/>
      <w:outlineLvl w:val="4"/>
    </w:pPr>
    <w:rPr>
      <w:rFonts w:ascii="Arial" w:eastAsia="Times New Roman" w:hAnsi="Arial" w:cs="Times New Roman"/>
      <w:sz w:val="20"/>
      <w:szCs w:val="20"/>
      <w:lang w:val="en-AU" w:eastAsia="en-AU"/>
    </w:rPr>
  </w:style>
  <w:style w:type="paragraph" w:styleId="Heading6">
    <w:name w:val="heading 6"/>
    <w:basedOn w:val="BodyText"/>
    <w:next w:val="BodyText"/>
    <w:link w:val="Heading6Char"/>
    <w:semiHidden/>
    <w:qFormat/>
    <w:rsid w:val="00596EA4"/>
    <w:pPr>
      <w:widowControl/>
      <w:numPr>
        <w:ilvl w:val="5"/>
        <w:numId w:val="3"/>
      </w:numPr>
      <w:tabs>
        <w:tab w:val="clear" w:pos="0"/>
      </w:tabs>
      <w:spacing w:after="240" w:line="240" w:lineRule="atLeast"/>
      <w:outlineLvl w:val="5"/>
    </w:pPr>
    <w:rPr>
      <w:rFonts w:ascii="Arial" w:eastAsia="Times New Roman" w:hAnsi="Arial" w:cs="Times New Roman"/>
      <w:sz w:val="20"/>
      <w:szCs w:val="20"/>
      <w:lang w:val="en-AU" w:eastAsia="en-AU"/>
    </w:rPr>
  </w:style>
  <w:style w:type="paragraph" w:styleId="Heading7">
    <w:name w:val="heading 7"/>
    <w:basedOn w:val="BodyText"/>
    <w:next w:val="BodyText"/>
    <w:link w:val="Heading7Char"/>
    <w:semiHidden/>
    <w:qFormat/>
    <w:rsid w:val="00596EA4"/>
    <w:pPr>
      <w:widowControl/>
      <w:numPr>
        <w:ilvl w:val="6"/>
        <w:numId w:val="3"/>
      </w:numPr>
      <w:tabs>
        <w:tab w:val="clear" w:pos="0"/>
      </w:tabs>
      <w:spacing w:after="240" w:line="240" w:lineRule="atLeast"/>
      <w:outlineLvl w:val="6"/>
    </w:pPr>
    <w:rPr>
      <w:rFonts w:ascii="Arial" w:eastAsia="Times New Roman" w:hAnsi="Arial" w:cs="Times New Roman"/>
      <w:sz w:val="20"/>
      <w:szCs w:val="20"/>
      <w:lang w:val="en-AU" w:eastAsia="en-AU"/>
    </w:rPr>
  </w:style>
  <w:style w:type="paragraph" w:styleId="Heading8">
    <w:name w:val="heading 8"/>
    <w:basedOn w:val="BodyText"/>
    <w:next w:val="BodyText"/>
    <w:link w:val="Heading8Char"/>
    <w:semiHidden/>
    <w:qFormat/>
    <w:rsid w:val="00596EA4"/>
    <w:pPr>
      <w:widowControl/>
      <w:numPr>
        <w:ilvl w:val="7"/>
        <w:numId w:val="3"/>
      </w:numPr>
      <w:tabs>
        <w:tab w:val="clear" w:pos="0"/>
      </w:tabs>
      <w:spacing w:after="240" w:line="240" w:lineRule="atLeast"/>
      <w:outlineLvl w:val="7"/>
    </w:pPr>
    <w:rPr>
      <w:rFonts w:ascii="Arial" w:eastAsia="Times New Roman" w:hAnsi="Arial" w:cs="Times New Roman"/>
      <w:sz w:val="20"/>
      <w:szCs w:val="20"/>
      <w:lang w:val="en-AU" w:eastAsia="en-AU"/>
    </w:rPr>
  </w:style>
  <w:style w:type="paragraph" w:styleId="Heading9">
    <w:name w:val="heading 9"/>
    <w:basedOn w:val="BodyText"/>
    <w:next w:val="BodyText"/>
    <w:link w:val="Heading9Char"/>
    <w:semiHidden/>
    <w:qFormat/>
    <w:rsid w:val="00596EA4"/>
    <w:pPr>
      <w:widowControl/>
      <w:numPr>
        <w:ilvl w:val="8"/>
        <w:numId w:val="3"/>
      </w:numPr>
      <w:tabs>
        <w:tab w:val="clear" w:pos="0"/>
      </w:tabs>
      <w:spacing w:after="240" w:line="240" w:lineRule="atLeast"/>
      <w:outlineLvl w:val="8"/>
    </w:pPr>
    <w:rPr>
      <w:rFonts w:ascii="Arial" w:eastAsia="Times New Roman" w:hAnsi="Arial" w:cs="Times New Roman"/>
      <w:sz w:val="20"/>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5477"/>
    <w:pPr>
      <w:tabs>
        <w:tab w:val="center" w:pos="4513"/>
        <w:tab w:val="right" w:pos="9026"/>
      </w:tabs>
    </w:pPr>
  </w:style>
  <w:style w:type="character" w:customStyle="1" w:styleId="HeaderChar">
    <w:name w:val="Header Char"/>
    <w:basedOn w:val="DefaultParagraphFont"/>
    <w:link w:val="Header"/>
    <w:uiPriority w:val="99"/>
    <w:rsid w:val="00015477"/>
  </w:style>
  <w:style w:type="paragraph" w:styleId="Footer">
    <w:name w:val="footer"/>
    <w:basedOn w:val="Normal"/>
    <w:link w:val="FooterChar"/>
    <w:uiPriority w:val="99"/>
    <w:unhideWhenUsed/>
    <w:rsid w:val="00015477"/>
    <w:pPr>
      <w:tabs>
        <w:tab w:val="center" w:pos="4513"/>
        <w:tab w:val="right" w:pos="9026"/>
      </w:tabs>
    </w:pPr>
  </w:style>
  <w:style w:type="character" w:customStyle="1" w:styleId="FooterChar">
    <w:name w:val="Footer Char"/>
    <w:basedOn w:val="DefaultParagraphFont"/>
    <w:link w:val="Footer"/>
    <w:uiPriority w:val="99"/>
    <w:rsid w:val="00015477"/>
  </w:style>
  <w:style w:type="character" w:styleId="Hyperlink">
    <w:name w:val="Hyperlink"/>
    <w:basedOn w:val="DefaultParagraphFont"/>
    <w:uiPriority w:val="99"/>
    <w:rsid w:val="00F73F79"/>
    <w:rPr>
      <w:color w:val="0000FF"/>
      <w:u w:val="single"/>
    </w:rPr>
  </w:style>
  <w:style w:type="paragraph" w:styleId="ListParagraph">
    <w:name w:val="List Paragraph"/>
    <w:basedOn w:val="Normal"/>
    <w:uiPriority w:val="34"/>
    <w:qFormat/>
    <w:rsid w:val="00F73F79"/>
    <w:pPr>
      <w:ind w:left="720"/>
    </w:pPr>
    <w:rPr>
      <w:rFonts w:ascii="Calibri" w:eastAsia="Calibri" w:hAnsi="Calibri"/>
      <w:sz w:val="22"/>
      <w:szCs w:val="22"/>
      <w:lang w:val="en-US" w:eastAsia="en-US"/>
    </w:rPr>
  </w:style>
  <w:style w:type="paragraph" w:customStyle="1" w:styleId="Pa2">
    <w:name w:val="Pa2"/>
    <w:basedOn w:val="Normal"/>
    <w:uiPriority w:val="99"/>
    <w:rsid w:val="00F73F79"/>
    <w:pPr>
      <w:autoSpaceDE w:val="0"/>
      <w:autoSpaceDN w:val="0"/>
      <w:spacing w:line="241" w:lineRule="atLeast"/>
    </w:pPr>
    <w:rPr>
      <w:rFonts w:ascii="UHOAX A+ Myriad Pro" w:eastAsia="Calibri" w:hAnsi="UHOAX A+ Myriad Pro"/>
      <w:lang w:eastAsia="en-AU"/>
    </w:rPr>
  </w:style>
  <w:style w:type="table" w:customStyle="1" w:styleId="ProposalTable">
    <w:name w:val="Proposal Table"/>
    <w:basedOn w:val="TableNormal"/>
    <w:uiPriority w:val="99"/>
    <w:rsid w:val="002310D1"/>
    <w:pPr>
      <w:spacing w:before="120" w:after="120" w:line="240" w:lineRule="auto"/>
    </w:pPr>
    <w:rPr>
      <w:color w:val="404040" w:themeColor="text1" w:themeTint="BF"/>
      <w:sz w:val="18"/>
      <w:szCs w:val="18"/>
      <w:lang w:val="en-US" w:eastAsia="ja-JP"/>
    </w:r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BalloonText">
    <w:name w:val="Balloon Text"/>
    <w:basedOn w:val="Normal"/>
    <w:link w:val="BalloonTextChar"/>
    <w:uiPriority w:val="99"/>
    <w:semiHidden/>
    <w:unhideWhenUsed/>
    <w:rsid w:val="00A913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336"/>
    <w:rPr>
      <w:rFonts w:ascii="Segoe UI" w:eastAsia="SimSun" w:hAnsi="Segoe UI" w:cs="Segoe UI"/>
      <w:sz w:val="18"/>
      <w:szCs w:val="18"/>
      <w:lang w:eastAsia="zh-CN"/>
    </w:rPr>
  </w:style>
  <w:style w:type="paragraph" w:styleId="EnvelopeReturn">
    <w:name w:val="envelope return"/>
    <w:basedOn w:val="Normal"/>
    <w:rsid w:val="00D644BE"/>
    <w:rPr>
      <w:rFonts w:ascii="EngraversGothic BT" w:eastAsia="Times New Roman" w:hAnsi="EngraversGothic BT" w:cs="Arial"/>
      <w:color w:val="000080"/>
      <w:sz w:val="20"/>
      <w:szCs w:val="20"/>
      <w:lang w:val="en-US"/>
    </w:rPr>
  </w:style>
  <w:style w:type="paragraph" w:styleId="NoSpacing">
    <w:name w:val="No Spacing"/>
    <w:uiPriority w:val="1"/>
    <w:qFormat/>
    <w:rsid w:val="00D644BE"/>
    <w:pPr>
      <w:spacing w:after="0" w:line="240" w:lineRule="auto"/>
    </w:pPr>
    <w:rPr>
      <w:rFonts w:ascii="Arial" w:eastAsia="Times New Roman" w:hAnsi="Arial" w:cs="Arial"/>
      <w:color w:val="000080"/>
      <w:sz w:val="24"/>
      <w:szCs w:val="24"/>
      <w:lang w:val="en-US" w:eastAsia="zh-CN"/>
    </w:rPr>
  </w:style>
  <w:style w:type="paragraph" w:styleId="NormalWeb">
    <w:name w:val="Normal (Web)"/>
    <w:basedOn w:val="Normal"/>
    <w:uiPriority w:val="99"/>
    <w:rsid w:val="009F1950"/>
    <w:pPr>
      <w:spacing w:before="100" w:beforeAutospacing="1" w:after="100" w:afterAutospacing="1"/>
    </w:pPr>
    <w:rPr>
      <w:rFonts w:eastAsia="Times New Roman"/>
      <w:lang w:eastAsia="en-AU"/>
    </w:rPr>
  </w:style>
  <w:style w:type="paragraph" w:customStyle="1" w:styleId="Default">
    <w:name w:val="Default"/>
    <w:rsid w:val="009F1950"/>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qFormat/>
    <w:rsid w:val="009F1950"/>
    <w:pPr>
      <w:widowControl w:val="0"/>
      <w:ind w:left="120"/>
    </w:pPr>
    <w:rPr>
      <w:rFonts w:ascii="Arial Narrow" w:eastAsia="Arial Narrow" w:hAnsi="Arial Narrow" w:cstheme="minorBidi"/>
      <w:sz w:val="22"/>
      <w:szCs w:val="22"/>
      <w:lang w:val="en-US" w:eastAsia="en-US"/>
    </w:rPr>
  </w:style>
  <w:style w:type="character" w:customStyle="1" w:styleId="BodyTextChar">
    <w:name w:val="Body Text Char"/>
    <w:basedOn w:val="DefaultParagraphFont"/>
    <w:link w:val="BodyText"/>
    <w:uiPriority w:val="1"/>
    <w:rsid w:val="009F1950"/>
    <w:rPr>
      <w:rFonts w:ascii="Arial Narrow" w:eastAsia="Arial Narrow" w:hAnsi="Arial Narrow"/>
      <w:lang w:val="en-US"/>
    </w:rPr>
  </w:style>
  <w:style w:type="character" w:customStyle="1" w:styleId="Heading1Char">
    <w:name w:val="Heading 1 Char"/>
    <w:basedOn w:val="DefaultParagraphFont"/>
    <w:link w:val="Heading1"/>
    <w:rsid w:val="00596EA4"/>
    <w:rPr>
      <w:rFonts w:ascii="Arial" w:eastAsia="Times New Roman" w:hAnsi="Arial" w:cs="Times New Roman"/>
      <w:b/>
      <w:kern w:val="28"/>
      <w:sz w:val="20"/>
      <w:szCs w:val="20"/>
      <w:lang w:eastAsia="en-AU"/>
    </w:rPr>
  </w:style>
  <w:style w:type="character" w:customStyle="1" w:styleId="Heading2Char">
    <w:name w:val="Heading 2 Char"/>
    <w:basedOn w:val="DefaultParagraphFont"/>
    <w:link w:val="Heading2"/>
    <w:rsid w:val="00596EA4"/>
    <w:rPr>
      <w:rFonts w:ascii="Arial" w:eastAsia="Times New Roman" w:hAnsi="Arial" w:cs="Times New Roman"/>
      <w:sz w:val="20"/>
      <w:szCs w:val="20"/>
      <w:lang w:eastAsia="en-AU"/>
    </w:rPr>
  </w:style>
  <w:style w:type="character" w:customStyle="1" w:styleId="Heading3Char">
    <w:name w:val="Heading 3 Char"/>
    <w:basedOn w:val="DefaultParagraphFont"/>
    <w:link w:val="Heading3"/>
    <w:rsid w:val="00596EA4"/>
    <w:rPr>
      <w:rFonts w:ascii="Arial" w:eastAsia="Times New Roman" w:hAnsi="Arial" w:cs="Times New Roman"/>
      <w:sz w:val="20"/>
      <w:szCs w:val="20"/>
      <w:lang w:eastAsia="en-AU"/>
    </w:rPr>
  </w:style>
  <w:style w:type="character" w:customStyle="1" w:styleId="Heading4Char">
    <w:name w:val="Heading 4 Char"/>
    <w:basedOn w:val="DefaultParagraphFont"/>
    <w:link w:val="Heading4"/>
    <w:rsid w:val="00596EA4"/>
    <w:rPr>
      <w:rFonts w:ascii="Arial" w:eastAsia="Times New Roman" w:hAnsi="Arial" w:cs="Times New Roman"/>
      <w:sz w:val="20"/>
      <w:szCs w:val="20"/>
      <w:lang w:eastAsia="en-AU"/>
    </w:rPr>
  </w:style>
  <w:style w:type="character" w:customStyle="1" w:styleId="Heading5Char">
    <w:name w:val="Heading 5 Char"/>
    <w:basedOn w:val="DefaultParagraphFont"/>
    <w:link w:val="Heading5"/>
    <w:rsid w:val="00596EA4"/>
    <w:rPr>
      <w:rFonts w:ascii="Arial" w:eastAsia="Times New Roman" w:hAnsi="Arial" w:cs="Times New Roman"/>
      <w:sz w:val="20"/>
      <w:szCs w:val="20"/>
      <w:lang w:eastAsia="en-AU"/>
    </w:rPr>
  </w:style>
  <w:style w:type="character" w:customStyle="1" w:styleId="Heading6Char">
    <w:name w:val="Heading 6 Char"/>
    <w:basedOn w:val="DefaultParagraphFont"/>
    <w:link w:val="Heading6"/>
    <w:semiHidden/>
    <w:rsid w:val="00596EA4"/>
    <w:rPr>
      <w:rFonts w:ascii="Arial" w:eastAsia="Times New Roman" w:hAnsi="Arial" w:cs="Times New Roman"/>
      <w:sz w:val="20"/>
      <w:szCs w:val="20"/>
      <w:lang w:eastAsia="en-AU"/>
    </w:rPr>
  </w:style>
  <w:style w:type="character" w:customStyle="1" w:styleId="Heading7Char">
    <w:name w:val="Heading 7 Char"/>
    <w:basedOn w:val="DefaultParagraphFont"/>
    <w:link w:val="Heading7"/>
    <w:semiHidden/>
    <w:rsid w:val="00596EA4"/>
    <w:rPr>
      <w:rFonts w:ascii="Arial" w:eastAsia="Times New Roman" w:hAnsi="Arial" w:cs="Times New Roman"/>
      <w:sz w:val="20"/>
      <w:szCs w:val="20"/>
      <w:lang w:eastAsia="en-AU"/>
    </w:rPr>
  </w:style>
  <w:style w:type="character" w:customStyle="1" w:styleId="Heading8Char">
    <w:name w:val="Heading 8 Char"/>
    <w:basedOn w:val="DefaultParagraphFont"/>
    <w:link w:val="Heading8"/>
    <w:semiHidden/>
    <w:rsid w:val="00596EA4"/>
    <w:rPr>
      <w:rFonts w:ascii="Arial" w:eastAsia="Times New Roman" w:hAnsi="Arial" w:cs="Times New Roman"/>
      <w:sz w:val="20"/>
      <w:szCs w:val="20"/>
      <w:lang w:eastAsia="en-AU"/>
    </w:rPr>
  </w:style>
  <w:style w:type="character" w:customStyle="1" w:styleId="Heading9Char">
    <w:name w:val="Heading 9 Char"/>
    <w:basedOn w:val="DefaultParagraphFont"/>
    <w:link w:val="Heading9"/>
    <w:semiHidden/>
    <w:rsid w:val="00596EA4"/>
    <w:rPr>
      <w:rFonts w:ascii="Arial" w:eastAsia="Times New Roman" w:hAnsi="Arial" w:cs="Times New Roman"/>
      <w:sz w:val="20"/>
      <w:szCs w:val="20"/>
      <w:lang w:eastAsia="en-AU"/>
    </w:rPr>
  </w:style>
  <w:style w:type="paragraph" w:customStyle="1" w:styleId="Heading">
    <w:name w:val="Heading"/>
    <w:basedOn w:val="Heading1"/>
    <w:next w:val="BodyText"/>
    <w:qFormat/>
    <w:rsid w:val="00596EA4"/>
    <w:pPr>
      <w:numPr>
        <w:numId w:val="0"/>
      </w:numPr>
    </w:pPr>
  </w:style>
  <w:style w:type="paragraph" w:styleId="ListBullet">
    <w:name w:val="List Bullet"/>
    <w:basedOn w:val="BodyText"/>
    <w:qFormat/>
    <w:rsid w:val="00596EA4"/>
    <w:pPr>
      <w:widowControl/>
      <w:numPr>
        <w:numId w:val="4"/>
      </w:numPr>
      <w:spacing w:after="240" w:line="240" w:lineRule="atLeast"/>
    </w:pPr>
    <w:rPr>
      <w:rFonts w:ascii="Arial" w:eastAsia="Times New Roman" w:hAnsi="Arial" w:cs="Times New Roman"/>
      <w:sz w:val="20"/>
      <w:szCs w:val="20"/>
      <w:lang w:val="en-AU" w:eastAsia="en-AU"/>
    </w:rPr>
  </w:style>
  <w:style w:type="character" w:styleId="Strong">
    <w:name w:val="Strong"/>
    <w:basedOn w:val="DefaultParagraphFont"/>
    <w:uiPriority w:val="99"/>
    <w:qFormat/>
    <w:rsid w:val="00DE4B90"/>
    <w:rPr>
      <w:rFonts w:cs="Times New Roman"/>
      <w:b/>
      <w:bCs/>
    </w:rPr>
  </w:style>
  <w:style w:type="character" w:customStyle="1" w:styleId="apple-converted-space">
    <w:name w:val="apple-converted-space"/>
    <w:basedOn w:val="DefaultParagraphFont"/>
    <w:rsid w:val="008A1EA9"/>
  </w:style>
  <w:style w:type="paragraph" w:styleId="FootnoteText">
    <w:name w:val="footnote text"/>
    <w:basedOn w:val="Normal"/>
    <w:link w:val="FootnoteTextChar"/>
    <w:uiPriority w:val="99"/>
    <w:semiHidden/>
    <w:unhideWhenUsed/>
    <w:rsid w:val="000B29C8"/>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0B29C8"/>
    <w:rPr>
      <w:sz w:val="20"/>
      <w:szCs w:val="20"/>
    </w:rPr>
  </w:style>
  <w:style w:type="character" w:styleId="FootnoteReference">
    <w:name w:val="footnote reference"/>
    <w:basedOn w:val="DefaultParagraphFont"/>
    <w:uiPriority w:val="99"/>
    <w:semiHidden/>
    <w:unhideWhenUsed/>
    <w:rsid w:val="000B29C8"/>
    <w:rPr>
      <w:vertAlign w:val="superscript"/>
    </w:rPr>
  </w:style>
  <w:style w:type="character" w:customStyle="1" w:styleId="blue">
    <w:name w:val="blue"/>
    <w:basedOn w:val="DefaultParagraphFont"/>
    <w:rsid w:val="00BA2F84"/>
  </w:style>
  <w:style w:type="paragraph" w:styleId="Revision">
    <w:name w:val="Revision"/>
    <w:hidden/>
    <w:uiPriority w:val="99"/>
    <w:semiHidden/>
    <w:rsid w:val="00C31EA2"/>
    <w:pPr>
      <w:spacing w:after="0" w:line="240" w:lineRule="auto"/>
    </w:pPr>
    <w:rPr>
      <w:rFonts w:ascii="Times New Roman" w:eastAsia="SimSun" w:hAnsi="Times New Roman" w:cs="Times New Roman"/>
      <w:sz w:val="24"/>
      <w:szCs w:val="24"/>
      <w:lang w:eastAsia="zh-CN"/>
    </w:rPr>
  </w:style>
  <w:style w:type="character" w:styleId="CommentReference">
    <w:name w:val="annotation reference"/>
    <w:basedOn w:val="DefaultParagraphFont"/>
    <w:uiPriority w:val="99"/>
    <w:semiHidden/>
    <w:unhideWhenUsed/>
    <w:rsid w:val="00C31EA2"/>
    <w:rPr>
      <w:sz w:val="16"/>
      <w:szCs w:val="16"/>
    </w:rPr>
  </w:style>
  <w:style w:type="paragraph" w:styleId="CommentText">
    <w:name w:val="annotation text"/>
    <w:basedOn w:val="Normal"/>
    <w:link w:val="CommentTextChar"/>
    <w:uiPriority w:val="99"/>
    <w:semiHidden/>
    <w:unhideWhenUsed/>
    <w:rsid w:val="00C31EA2"/>
    <w:rPr>
      <w:sz w:val="20"/>
      <w:szCs w:val="20"/>
    </w:rPr>
  </w:style>
  <w:style w:type="character" w:customStyle="1" w:styleId="CommentTextChar">
    <w:name w:val="Comment Text Char"/>
    <w:basedOn w:val="DefaultParagraphFont"/>
    <w:link w:val="CommentText"/>
    <w:uiPriority w:val="99"/>
    <w:semiHidden/>
    <w:rsid w:val="00C31EA2"/>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C31EA2"/>
    <w:rPr>
      <w:b/>
      <w:bCs/>
    </w:rPr>
  </w:style>
  <w:style w:type="character" w:customStyle="1" w:styleId="CommentSubjectChar">
    <w:name w:val="Comment Subject Char"/>
    <w:basedOn w:val="CommentTextChar"/>
    <w:link w:val="CommentSubject"/>
    <w:uiPriority w:val="99"/>
    <w:semiHidden/>
    <w:rsid w:val="00C31EA2"/>
    <w:rPr>
      <w:rFonts w:ascii="Times New Roman" w:eastAsia="SimSu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677989">
      <w:bodyDiv w:val="1"/>
      <w:marLeft w:val="0"/>
      <w:marRight w:val="0"/>
      <w:marTop w:val="0"/>
      <w:marBottom w:val="0"/>
      <w:divBdr>
        <w:top w:val="none" w:sz="0" w:space="0" w:color="auto"/>
        <w:left w:val="none" w:sz="0" w:space="0" w:color="auto"/>
        <w:bottom w:val="none" w:sz="0" w:space="0" w:color="auto"/>
        <w:right w:val="none" w:sz="0" w:space="0" w:color="auto"/>
      </w:divBdr>
    </w:div>
    <w:div w:id="158802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http://jbh.ministers.treasury.gov.au/media-release/075-201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gif"/><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lowvaluegoods@treasury.gov.au?subject=Submission%20to%20the%20%27applying%20GST%20to%20low%20value%20goods%20imported%20by%20consumers%27%20consult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4278BD4B8A00FE4E8125D65F2C4B1BD4" ma:contentTypeVersion="14722" ma:contentTypeDescription="" ma:contentTypeScope="" ma:versionID="edddadfe50234427e27733d44cfc97db">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5a3c8d3831d1a454e8da60d4895c6b1d"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RA-9278 - Destroy 30 years after action completed</TermName>
          <TermId xmlns="http://schemas.microsoft.com/office/infopath/2007/PartnerControls">c086dcfc-5e12-4afb-9fc8-394791410cc9</TermId>
        </TermInfo>
      </Terms>
    </lb508a4dc5e84436a0fe496b536466aa>
    <IconOverlay xmlns="http://schemas.microsoft.com/sharepoint/v4" xsi:nil="true"/>
    <_dlc_DocId xmlns="0f563589-9cf9-4143-b1eb-fb0534803d38">2017RG-293-290</_dlc_DocId>
    <TaxCatchAll xmlns="0f563589-9cf9-4143-b1eb-fb0534803d38">
      <Value>59</Value>
    </TaxCatchAll>
    <_dlc_DocIdUrl xmlns="0f563589-9cf9-4143-b1eb-fb0534803d38">
      <Url>http://tweb/sites/rg/iitd/gs/_layouts/15/DocIdRedir.aspx?ID=2017RG-293-290</Url>
      <Description>2017RG-293-290</Description>
    </_dlc_DocIdUrl>
  </documentManagement>
</p:properti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4A785-B30C-42A6-8D73-D5D151C53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28AC40-9F3B-4D82-B3F8-1A5A1134045A}">
  <ds:schemaRefs>
    <ds:schemaRef ds:uri="http://schemas.microsoft.com/sharepoint/events"/>
  </ds:schemaRefs>
</ds:datastoreItem>
</file>

<file path=customXml/itemProps3.xml><?xml version="1.0" encoding="utf-8"?>
<ds:datastoreItem xmlns:ds="http://schemas.openxmlformats.org/officeDocument/2006/customXml" ds:itemID="{5AEAB1B8-C445-48FF-B3E6-D727649CBBEF}">
  <ds:schemaRefs>
    <ds:schemaRef ds:uri="http://schemas.microsoft.com/office/2006/metadata/properties"/>
    <ds:schemaRef ds:uri="http://schemas.microsoft.com/office/infopath/2007/PartnerControls"/>
    <ds:schemaRef ds:uri="9f7bc583-7cbe-45b9-a2bd-8bbb6543b37e"/>
    <ds:schemaRef ds:uri="http://schemas.microsoft.com/sharepoint/v4"/>
    <ds:schemaRef ds:uri="0f563589-9cf9-4143-b1eb-fb0534803d38"/>
  </ds:schemaRefs>
</ds:datastoreItem>
</file>

<file path=customXml/itemProps4.xml><?xml version="1.0" encoding="utf-8"?>
<ds:datastoreItem xmlns:ds="http://schemas.openxmlformats.org/officeDocument/2006/customXml" ds:itemID="{F391A5F5-990D-4246-9902-35276D193A5B}">
  <ds:schemaRefs>
    <ds:schemaRef ds:uri="office.server.policy"/>
  </ds:schemaRefs>
</ds:datastoreItem>
</file>

<file path=customXml/itemProps5.xml><?xml version="1.0" encoding="utf-8"?>
<ds:datastoreItem xmlns:ds="http://schemas.openxmlformats.org/officeDocument/2006/customXml" ds:itemID="{22633CAD-0D48-450A-ACAA-0BADDF9FCCDE}">
  <ds:schemaRefs>
    <ds:schemaRef ds:uri="http://schemas.microsoft.com/sharepoint/v3/contenttype/forms"/>
  </ds:schemaRefs>
</ds:datastoreItem>
</file>

<file path=customXml/itemProps6.xml><?xml version="1.0" encoding="utf-8"?>
<ds:datastoreItem xmlns:ds="http://schemas.openxmlformats.org/officeDocument/2006/customXml" ds:itemID="{F1111F4A-24FE-459B-BDC2-B923B5B02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1717</Words>
  <Characters>9418</Characters>
  <Application>Microsoft Office Word</Application>
  <DocSecurity>0</DocSecurity>
  <Lines>196</Lines>
  <Paragraphs>59</Paragraphs>
  <ScaleCrop>false</ScaleCrop>
  <Company/>
  <LinksUpToDate>false</LinksUpToDate>
  <CharactersWithSpaces>11172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Retailers Association - Applying GST to low value goods imported by consumers</dc:title>
  <dc:subject/>
  <dc:creator/>
  <cp:keywords/>
  <dc:description/>
  <cp:lastModifiedBy/>
  <cp:revision>1</cp:revision>
  <dcterms:created xsi:type="dcterms:W3CDTF">2018-10-12T00:35:00Z</dcterms:created>
  <dcterms:modified xsi:type="dcterms:W3CDTF">2018-10-12T00:35:00Z</dcterms:modified>
  <dc:language>English</dc:language>
</cp:coreProperties>
</file>