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BD421" w14:textId="77777777" w:rsidR="009E004A" w:rsidRDefault="009E004A" w:rsidP="009E004A">
      <w:pPr>
        <w:jc w:val="center"/>
      </w:pPr>
      <w:bookmarkStart w:id="0" w:name="_GoBack"/>
      <w:bookmarkEnd w:id="0"/>
    </w:p>
    <w:p w14:paraId="29E5C544" w14:textId="77777777" w:rsidR="009E004A" w:rsidRDefault="009E004A" w:rsidP="009E004A">
      <w:pPr>
        <w:jc w:val="center"/>
      </w:pPr>
    </w:p>
    <w:p w14:paraId="6ECD7BEB" w14:textId="77777777" w:rsidR="009E004A" w:rsidRDefault="009E004A" w:rsidP="009E004A">
      <w:pPr>
        <w:jc w:val="center"/>
      </w:pPr>
    </w:p>
    <w:p w14:paraId="5C17EBBE" w14:textId="77777777" w:rsidR="009E004A" w:rsidRDefault="009E004A" w:rsidP="009E004A">
      <w:pPr>
        <w:jc w:val="center"/>
      </w:pPr>
    </w:p>
    <w:p w14:paraId="1CBBBE27" w14:textId="77777777" w:rsidR="008C3CF9" w:rsidRDefault="009E004A" w:rsidP="009E004A">
      <w:pPr>
        <w:jc w:val="center"/>
      </w:pPr>
      <w:r>
        <w:rPr>
          <w:noProof/>
          <w:lang w:eastAsia="en-AU"/>
        </w:rPr>
        <w:drawing>
          <wp:inline distT="0" distB="0" distL="0" distR="0" wp14:anchorId="6B5F73EE" wp14:editId="47EF5EDB">
            <wp:extent cx="1265555" cy="1265555"/>
            <wp:effectExtent l="0" t="0" r="0" b="0"/>
            <wp:docPr id="1" name="Picture 1" descr="Server-Data:Marketing &amp; Media:Corporate Identity:STA Logo:2017:Star: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ata:Marketing &amp; Media:Corporate Identity:STA Logo:2017:Star:St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inline>
        </w:drawing>
      </w:r>
    </w:p>
    <w:p w14:paraId="697AA7BF" w14:textId="77777777" w:rsidR="009E004A" w:rsidRDefault="009E004A" w:rsidP="009E004A">
      <w:pPr>
        <w:pBdr>
          <w:bottom w:val="single" w:sz="6" w:space="1" w:color="auto"/>
        </w:pBdr>
        <w:jc w:val="center"/>
      </w:pPr>
      <w:r>
        <w:rPr>
          <w:noProof/>
          <w:lang w:eastAsia="en-AU"/>
        </w:rPr>
        <w:drawing>
          <wp:inline distT="0" distB="0" distL="0" distR="0" wp14:anchorId="4516D8E4" wp14:editId="188B7ACC">
            <wp:extent cx="4580467" cy="533400"/>
            <wp:effectExtent l="0" t="0" r="0" b="0"/>
            <wp:docPr id="3" name="Picture 3" descr="Server-Data:Marketing &amp; Media:Corporate Identity:STA Logo:2017:B+W STA Logo - one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ata:Marketing &amp; Media:Corporate Identity:STA Logo:2017:B+W STA Logo - one lin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81" r="6602"/>
                    <a:stretch/>
                  </pic:blipFill>
                  <pic:spPr bwMode="auto">
                    <a:xfrm>
                      <a:off x="0" y="0"/>
                      <a:ext cx="4580467"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21823277" w14:textId="77777777" w:rsidR="009E004A" w:rsidRDefault="009E004A" w:rsidP="009E004A">
      <w:pPr>
        <w:jc w:val="center"/>
      </w:pPr>
    </w:p>
    <w:p w14:paraId="1AD6BE2C" w14:textId="77777777" w:rsidR="009E004A" w:rsidRDefault="009E004A" w:rsidP="009E004A">
      <w:pPr>
        <w:jc w:val="center"/>
      </w:pPr>
    </w:p>
    <w:p w14:paraId="3B4A67A4" w14:textId="77777777" w:rsidR="009E004A" w:rsidRDefault="009E004A" w:rsidP="009E004A">
      <w:pPr>
        <w:pStyle w:val="Heading1"/>
      </w:pPr>
    </w:p>
    <w:p w14:paraId="3076C743" w14:textId="77777777" w:rsidR="009E004A" w:rsidRDefault="009E004A" w:rsidP="009E004A">
      <w:pPr>
        <w:pStyle w:val="Heading1"/>
      </w:pPr>
    </w:p>
    <w:p w14:paraId="57C71028" w14:textId="007CD83E" w:rsidR="009E004A" w:rsidRDefault="001030AC" w:rsidP="009E004A">
      <w:pPr>
        <w:pStyle w:val="Title"/>
      </w:pPr>
      <w:r>
        <w:t>2019-20 Pre-Budget Submission</w:t>
      </w:r>
    </w:p>
    <w:p w14:paraId="0AC3BEED" w14:textId="77777777" w:rsidR="009E004A" w:rsidRDefault="009E004A" w:rsidP="009E004A">
      <w:pPr>
        <w:pStyle w:val="Heading2"/>
        <w:jc w:val="center"/>
      </w:pPr>
    </w:p>
    <w:p w14:paraId="12804F42" w14:textId="013E13D7" w:rsidR="009E004A" w:rsidRDefault="009E004A" w:rsidP="009E004A">
      <w:pPr>
        <w:pStyle w:val="Heading2"/>
        <w:jc w:val="center"/>
      </w:pPr>
      <w:r>
        <w:fldChar w:fldCharType="begin"/>
      </w:r>
      <w:r>
        <w:instrText xml:space="preserve"> TIME \@ "d MMMM y" </w:instrText>
      </w:r>
      <w:r>
        <w:fldChar w:fldCharType="separate"/>
      </w:r>
      <w:r w:rsidR="005B3132">
        <w:rPr>
          <w:noProof/>
        </w:rPr>
        <w:t>5 February 19</w:t>
      </w:r>
      <w:r>
        <w:fldChar w:fldCharType="end"/>
      </w:r>
    </w:p>
    <w:p w14:paraId="5F6D638D" w14:textId="77777777" w:rsidR="009E004A" w:rsidRDefault="009E004A" w:rsidP="009E004A"/>
    <w:p w14:paraId="02910A7E" w14:textId="77777777" w:rsidR="009E004A" w:rsidRDefault="009E004A" w:rsidP="009E004A"/>
    <w:p w14:paraId="114C3754" w14:textId="77777777" w:rsidR="009E004A" w:rsidRDefault="009E004A" w:rsidP="009E004A"/>
    <w:p w14:paraId="33F343CC" w14:textId="77777777" w:rsidR="009E004A" w:rsidRDefault="009E004A" w:rsidP="009E004A"/>
    <w:p w14:paraId="167CAF05" w14:textId="77777777" w:rsidR="009E004A" w:rsidRDefault="009E004A" w:rsidP="009E004A"/>
    <w:p w14:paraId="4853185A" w14:textId="77777777" w:rsidR="009E004A" w:rsidRDefault="009E004A" w:rsidP="009E004A">
      <w:r>
        <w:br w:type="page"/>
      </w:r>
    </w:p>
    <w:p w14:paraId="36D9FDC0" w14:textId="77777777" w:rsidR="006E4892" w:rsidRDefault="006E4892" w:rsidP="002910C2"/>
    <w:p w14:paraId="755AD7F7" w14:textId="4CE4FCBD" w:rsidR="00017EC3" w:rsidRDefault="00017EC3" w:rsidP="00017EC3">
      <w:pPr>
        <w:ind w:left="-284" w:right="-205"/>
      </w:pPr>
      <w:r>
        <w:t>To the Treasury</w:t>
      </w:r>
      <w:r w:rsidR="00D84298">
        <w:t>,</w:t>
      </w:r>
      <w:r>
        <w:t xml:space="preserve"> </w:t>
      </w:r>
    </w:p>
    <w:p w14:paraId="391C2813" w14:textId="77777777" w:rsidR="00017EC3" w:rsidRDefault="00017EC3" w:rsidP="00017EC3">
      <w:pPr>
        <w:ind w:left="-284" w:right="-205"/>
      </w:pPr>
    </w:p>
    <w:p w14:paraId="04C3253B" w14:textId="3A687714" w:rsidR="00476EB1" w:rsidRDefault="00017EC3" w:rsidP="00017EC3">
      <w:pPr>
        <w:ind w:left="-284" w:right="-205"/>
      </w:pPr>
      <w:r>
        <w:t xml:space="preserve">Thank you for the opportunity to provide </w:t>
      </w:r>
      <w:r w:rsidR="00DA1F8D">
        <w:t>a submission to inform the 2019/2020 Federal Budget.</w:t>
      </w:r>
    </w:p>
    <w:p w14:paraId="0E92109F" w14:textId="77777777" w:rsidR="00476EB1" w:rsidRDefault="00476EB1" w:rsidP="00017EC3">
      <w:pPr>
        <w:ind w:left="-284" w:right="-205"/>
      </w:pPr>
    </w:p>
    <w:p w14:paraId="083A38CC" w14:textId="4D77F8D6" w:rsidR="00017EC3" w:rsidRDefault="00017EC3" w:rsidP="00017EC3">
      <w:pPr>
        <w:ind w:left="-284" w:right="-205"/>
      </w:pPr>
      <w:r>
        <w:t>Science &amp; Technology Australia (STA) is the peak representative body for more than 70,000 scientists and technologists in Australia through our member organisations, including associations and societies, research institutes, and research strategy bodies such as councils of deans. Our mission is to connect science and technology with governments, business, and the community, to enhance the role, reputation and impact of science.</w:t>
      </w:r>
    </w:p>
    <w:p w14:paraId="3CA1A00F" w14:textId="77777777" w:rsidR="00017EC3" w:rsidRDefault="00017EC3" w:rsidP="00017EC3">
      <w:pPr>
        <w:ind w:left="-284" w:right="-205"/>
      </w:pPr>
    </w:p>
    <w:p w14:paraId="2D8CFC6A" w14:textId="5BAAFCB7" w:rsidR="00DA1F8D" w:rsidRDefault="00017EC3" w:rsidP="00017EC3">
      <w:pPr>
        <w:ind w:left="-284" w:right="-205"/>
      </w:pPr>
      <w:r>
        <w:t xml:space="preserve">Since the global financial crisis, </w:t>
      </w:r>
      <w:r w:rsidR="00DA1F8D">
        <w:t xml:space="preserve">both public and private </w:t>
      </w:r>
      <w:r>
        <w:t>investment in the science and technology sector ha</w:t>
      </w:r>
      <w:r w:rsidR="00DA1F8D">
        <w:t xml:space="preserve">ve </w:t>
      </w:r>
      <w:r w:rsidR="00902E27">
        <w:t>decreased</w:t>
      </w:r>
      <w:r w:rsidR="00204894">
        <w:t>, threatening Australia’s capacity to flourish</w:t>
      </w:r>
      <w:r>
        <w:t xml:space="preserve">. </w:t>
      </w:r>
      <w:r w:rsidR="00DA1F8D">
        <w:t xml:space="preserve">The Mid Year Economic and Fiscal Outlook forecasts a return to surplus in 2019/2020 and a growing </w:t>
      </w:r>
      <w:r w:rsidR="00D84298">
        <w:t>economy</w:t>
      </w:r>
      <w:r w:rsidR="00DA1F8D">
        <w:t>.</w:t>
      </w:r>
      <w:r>
        <w:t xml:space="preserve"> Given </w:t>
      </w:r>
      <w:r w:rsidR="00DA1F8D">
        <w:t xml:space="preserve">this </w:t>
      </w:r>
      <w:r>
        <w:t>improving economic outlook</w:t>
      </w:r>
      <w:r w:rsidR="00DA1F8D">
        <w:t>,</w:t>
      </w:r>
      <w:r>
        <w:t xml:space="preserve"> STA considers it to be an opportune </w:t>
      </w:r>
      <w:r w:rsidR="00D84298">
        <w:t xml:space="preserve">time </w:t>
      </w:r>
      <w:r>
        <w:t xml:space="preserve">to </w:t>
      </w:r>
      <w:r w:rsidR="00DA1F8D">
        <w:t xml:space="preserve">intelligently </w:t>
      </w:r>
      <w:r>
        <w:t xml:space="preserve">invest </w:t>
      </w:r>
      <w:r w:rsidR="00DA1F8D">
        <w:t xml:space="preserve">to </w:t>
      </w:r>
      <w:r w:rsidR="00760637">
        <w:t xml:space="preserve">build </w:t>
      </w:r>
      <w:r w:rsidR="00DA1F8D">
        <w:t>a successful</w:t>
      </w:r>
      <w:r w:rsidR="00204894">
        <w:t>, healthy</w:t>
      </w:r>
      <w:r w:rsidR="00DA1F8D">
        <w:t xml:space="preserve"> and prosperous </w:t>
      </w:r>
      <w:r>
        <w:t xml:space="preserve">future </w:t>
      </w:r>
      <w:r w:rsidR="00DA1F8D">
        <w:t xml:space="preserve">for </w:t>
      </w:r>
      <w:r>
        <w:t xml:space="preserve">Australia. </w:t>
      </w:r>
    </w:p>
    <w:p w14:paraId="05A19AA6" w14:textId="77777777" w:rsidR="00D17B35" w:rsidRDefault="00D17B35" w:rsidP="00017EC3">
      <w:pPr>
        <w:ind w:left="-284" w:right="-205"/>
      </w:pPr>
    </w:p>
    <w:p w14:paraId="759FC521" w14:textId="5CF006DE" w:rsidR="00017EC3" w:rsidRDefault="00017EC3" w:rsidP="00017EC3">
      <w:pPr>
        <w:ind w:left="-284" w:right="-205"/>
      </w:pPr>
      <w:r>
        <w:t xml:space="preserve">This </w:t>
      </w:r>
      <w:r w:rsidR="00DA1F8D">
        <w:t xml:space="preserve">successful and prosperous </w:t>
      </w:r>
      <w:r>
        <w:t>future</w:t>
      </w:r>
      <w:r w:rsidR="00204894">
        <w:t xml:space="preserve">, </w:t>
      </w:r>
      <w:r w:rsidR="00902E27">
        <w:t xml:space="preserve">along with strong international </w:t>
      </w:r>
      <w:r w:rsidR="00204894">
        <w:t>leadership and relations,</w:t>
      </w:r>
      <w:r>
        <w:t xml:space="preserve"> </w:t>
      </w:r>
      <w:r w:rsidR="00DA1F8D">
        <w:t xml:space="preserve">can be </w:t>
      </w:r>
      <w:r w:rsidR="00204894">
        <w:t>realised through</w:t>
      </w:r>
      <w:r w:rsidR="00DA1F8D">
        <w:t xml:space="preserve"> long-term, strategic positioning f</w:t>
      </w:r>
      <w:r w:rsidR="00204894">
        <w:t>or</w:t>
      </w:r>
      <w:r>
        <w:t xml:space="preserve"> science and technology</w:t>
      </w:r>
      <w:r w:rsidR="00754ADC">
        <w:t>.</w:t>
      </w:r>
      <w:r w:rsidR="00A90C9B">
        <w:t xml:space="preserve"> </w:t>
      </w:r>
      <w:r w:rsidR="00DA1F8D">
        <w:t xml:space="preserve"> </w:t>
      </w:r>
      <w:r w:rsidR="00547987">
        <w:t xml:space="preserve">Yet, as it currently stands, Australia is not ready to meet this new and exciting future with </w:t>
      </w:r>
      <w:r w:rsidR="00B02538">
        <w:t xml:space="preserve">shrinking investment in R&amp;D and </w:t>
      </w:r>
      <w:r w:rsidR="00FB0BF3">
        <w:t xml:space="preserve">the </w:t>
      </w:r>
      <w:r w:rsidR="00547987">
        <w:t xml:space="preserve">growth of STEM qualified workers being </w:t>
      </w:r>
      <w:r w:rsidR="00B02538">
        <w:t>less than half what the</w:t>
      </w:r>
      <w:r w:rsidR="00547987">
        <w:t xml:space="preserve"> Australian economy </w:t>
      </w:r>
      <w:r w:rsidR="00B02538">
        <w:t>requires</w:t>
      </w:r>
      <w:r w:rsidR="00547987">
        <w:rPr>
          <w:rStyle w:val="FootnoteReference"/>
        </w:rPr>
        <w:footnoteReference w:id="1"/>
      </w:r>
      <w:r w:rsidR="00547987">
        <w:t xml:space="preserve">.  </w:t>
      </w:r>
      <w:r w:rsidR="00754ADC">
        <w:t>T</w:t>
      </w:r>
      <w:r w:rsidR="00DA1F8D">
        <w:t>he 2019/2020 Federal Budget</w:t>
      </w:r>
      <w:r w:rsidR="00121D48">
        <w:t>, combined with a national</w:t>
      </w:r>
      <w:r>
        <w:t xml:space="preserve"> strategy </w:t>
      </w:r>
      <w:r w:rsidR="00121D48">
        <w:t>focused on</w:t>
      </w:r>
      <w:r>
        <w:t xml:space="preserve"> curiosity driven research, research translation, business investment</w:t>
      </w:r>
      <w:r w:rsidR="00D84298">
        <w:t>,</w:t>
      </w:r>
      <w:r>
        <w:t xml:space="preserve"> and investment in the future workforce</w:t>
      </w:r>
      <w:r w:rsidR="00754ADC">
        <w:t xml:space="preserve"> must be the starting point for this future</w:t>
      </w:r>
      <w:r w:rsidR="00BE611C">
        <w:t>.</w:t>
      </w:r>
    </w:p>
    <w:p w14:paraId="7643055E" w14:textId="77777777" w:rsidR="00017EC3" w:rsidRDefault="00017EC3" w:rsidP="00017EC3">
      <w:pPr>
        <w:ind w:left="-284" w:right="-205"/>
      </w:pPr>
    </w:p>
    <w:p w14:paraId="604E5F7C" w14:textId="75FBD7E9" w:rsidR="001030AC" w:rsidRPr="00586909" w:rsidRDefault="00121D48" w:rsidP="00017EC3">
      <w:pPr>
        <w:ind w:left="-284" w:right="-205"/>
      </w:pPr>
      <w:r w:rsidRPr="00586909">
        <w:t>In this Federal Budget submission,</w:t>
      </w:r>
      <w:r w:rsidR="00017EC3" w:rsidRPr="00586909">
        <w:t xml:space="preserve"> STA</w:t>
      </w:r>
      <w:r w:rsidR="001030AC" w:rsidRPr="00586909">
        <w:t xml:space="preserve"> is advocating for the following measures:</w:t>
      </w:r>
    </w:p>
    <w:p w14:paraId="12580F92" w14:textId="60F9181E" w:rsidR="00586909" w:rsidRPr="00586909" w:rsidRDefault="00586909" w:rsidP="00586909">
      <w:pPr>
        <w:pStyle w:val="ListParagraph"/>
        <w:numPr>
          <w:ilvl w:val="0"/>
          <w:numId w:val="10"/>
        </w:numPr>
        <w:rPr>
          <w:b/>
        </w:rPr>
      </w:pPr>
      <w:r w:rsidRPr="00586909">
        <w:t>The development and commitment of a 10-year strategic plan for Research &amp; Development including a clear 5-year funding commitment.</w:t>
      </w:r>
      <w:r w:rsidRPr="00586909">
        <w:rPr>
          <w:b/>
        </w:rPr>
        <w:t xml:space="preserve"> </w:t>
      </w:r>
    </w:p>
    <w:p w14:paraId="050275B9" w14:textId="56E2207C" w:rsidR="00CE4074" w:rsidRPr="00586909" w:rsidRDefault="00121D48" w:rsidP="00AF67FF">
      <w:pPr>
        <w:pStyle w:val="ListParagraph"/>
        <w:numPr>
          <w:ilvl w:val="0"/>
          <w:numId w:val="10"/>
        </w:numPr>
      </w:pPr>
      <w:r w:rsidRPr="00586909">
        <w:t>L</w:t>
      </w:r>
      <w:r w:rsidR="00CE4074" w:rsidRPr="00586909">
        <w:t>ong-term</w:t>
      </w:r>
      <w:r w:rsidR="00AF67FF" w:rsidRPr="00586909">
        <w:t>,</w:t>
      </w:r>
      <w:r w:rsidR="00E66DEC" w:rsidRPr="00586909">
        <w:t xml:space="preserve"> balanced, and</w:t>
      </w:r>
      <w:r w:rsidR="00AF67FF" w:rsidRPr="00586909">
        <w:t xml:space="preserve"> stable </w:t>
      </w:r>
      <w:r w:rsidR="00204894">
        <w:t xml:space="preserve">public investment in </w:t>
      </w:r>
      <w:r w:rsidR="00AF67FF" w:rsidRPr="00586909">
        <w:t>research through:</w:t>
      </w:r>
      <w:r w:rsidR="00CE4074" w:rsidRPr="00586909">
        <w:t xml:space="preserve"> </w:t>
      </w:r>
    </w:p>
    <w:p w14:paraId="5D93E821" w14:textId="086D7E90" w:rsidR="00AF67FF" w:rsidRDefault="003F4B02" w:rsidP="00AF67FF">
      <w:pPr>
        <w:pStyle w:val="ListParagraph"/>
        <w:numPr>
          <w:ilvl w:val="1"/>
          <w:numId w:val="10"/>
        </w:numPr>
      </w:pPr>
      <w:r>
        <w:t xml:space="preserve">A </w:t>
      </w:r>
      <w:r w:rsidR="00204894">
        <w:t xml:space="preserve">new </w:t>
      </w:r>
      <w:r w:rsidR="00904947">
        <w:t xml:space="preserve">$2.4billion </w:t>
      </w:r>
      <w:r>
        <w:t xml:space="preserve">Research </w:t>
      </w:r>
      <w:r w:rsidR="00E66DEC">
        <w:t>T</w:t>
      </w:r>
      <w:r>
        <w:t xml:space="preserve">ranslation </w:t>
      </w:r>
      <w:r w:rsidR="00E66DEC">
        <w:t>Future F</w:t>
      </w:r>
      <w:r>
        <w:t xml:space="preserve">und </w:t>
      </w:r>
    </w:p>
    <w:p w14:paraId="3227DF07" w14:textId="6B9D1CFF" w:rsidR="001030AC" w:rsidRDefault="00121D48" w:rsidP="00AF67FF">
      <w:pPr>
        <w:pStyle w:val="ListParagraph"/>
        <w:numPr>
          <w:ilvl w:val="1"/>
          <w:numId w:val="10"/>
        </w:numPr>
      </w:pPr>
      <w:r>
        <w:t xml:space="preserve">A commitment </w:t>
      </w:r>
      <w:r w:rsidR="003F4B02">
        <w:t>to increas</w:t>
      </w:r>
      <w:r w:rsidR="00204894">
        <w:t>e</w:t>
      </w:r>
      <w:r w:rsidR="003F4B02">
        <w:t xml:space="preserve"> </w:t>
      </w:r>
      <w:r w:rsidR="00204894">
        <w:t xml:space="preserve">Australia’s </w:t>
      </w:r>
      <w:r w:rsidR="003F4B02">
        <w:t>overall research</w:t>
      </w:r>
      <w:r w:rsidR="00835FC0">
        <w:t xml:space="preserve"> </w:t>
      </w:r>
      <w:r w:rsidR="00904947">
        <w:t>and</w:t>
      </w:r>
      <w:r w:rsidR="00835FC0">
        <w:t xml:space="preserve"> development</w:t>
      </w:r>
      <w:r w:rsidR="003F4B02">
        <w:t xml:space="preserve"> investment to a minimum of 3% of the national </w:t>
      </w:r>
      <w:r>
        <w:t>gross domestic product (</w:t>
      </w:r>
      <w:r w:rsidR="003F4B02">
        <w:t>GDP</w:t>
      </w:r>
      <w:r>
        <w:t>)</w:t>
      </w:r>
    </w:p>
    <w:p w14:paraId="59096FB0" w14:textId="576413EA" w:rsidR="00AF67FF" w:rsidRDefault="00204894" w:rsidP="00AF67FF">
      <w:pPr>
        <w:pStyle w:val="ListParagraph"/>
        <w:numPr>
          <w:ilvl w:val="1"/>
          <w:numId w:val="10"/>
        </w:numPr>
      </w:pPr>
      <w:r>
        <w:t xml:space="preserve">A commitment to </w:t>
      </w:r>
      <w:r w:rsidR="003F4B02">
        <w:t xml:space="preserve">increase </w:t>
      </w:r>
      <w:r>
        <w:t>budgets for the</w:t>
      </w:r>
      <w:r w:rsidR="003F4B02">
        <w:t xml:space="preserve"> national funding </w:t>
      </w:r>
      <w:r w:rsidR="00710FA1">
        <w:t xml:space="preserve">agencies </w:t>
      </w:r>
      <w:r w:rsidR="003F4B02">
        <w:t xml:space="preserve">and government research institutes </w:t>
      </w:r>
      <w:r>
        <w:t>by</w:t>
      </w:r>
      <w:r w:rsidR="003F4B02">
        <w:t xml:space="preserve"> 4% each year for the next 4-years </w:t>
      </w:r>
    </w:p>
    <w:p w14:paraId="7743F3DB" w14:textId="2F61A29C" w:rsidR="00172FC7" w:rsidRDefault="00A64BF6" w:rsidP="00277349">
      <w:pPr>
        <w:pStyle w:val="ListParagraph"/>
        <w:numPr>
          <w:ilvl w:val="0"/>
          <w:numId w:val="10"/>
        </w:numPr>
      </w:pPr>
      <w:r w:rsidRPr="00A64BF6">
        <w:t>Building cross-sectoral support for science and technology</w:t>
      </w:r>
      <w:r>
        <w:t xml:space="preserve"> through: </w:t>
      </w:r>
    </w:p>
    <w:p w14:paraId="1681A12D" w14:textId="25620920" w:rsidR="003F4B02" w:rsidRDefault="003F4B02" w:rsidP="003F4B02">
      <w:pPr>
        <w:pStyle w:val="ListParagraph"/>
        <w:numPr>
          <w:ilvl w:val="1"/>
          <w:numId w:val="10"/>
        </w:numPr>
      </w:pPr>
      <w:r>
        <w:t xml:space="preserve">A 20% research collaboration premium be </w:t>
      </w:r>
      <w:r w:rsidR="00121D48">
        <w:t>introduced as part of</w:t>
      </w:r>
      <w:r>
        <w:t xml:space="preserve"> the Research &amp; Development Tax Incentive</w:t>
      </w:r>
    </w:p>
    <w:p w14:paraId="44F475B0" w14:textId="025AF26D" w:rsidR="00904FD3" w:rsidRDefault="00904FD3" w:rsidP="003F4B02">
      <w:pPr>
        <w:pStyle w:val="ListParagraph"/>
        <w:numPr>
          <w:ilvl w:val="1"/>
          <w:numId w:val="10"/>
        </w:numPr>
      </w:pPr>
      <w:r>
        <w:t>The provision of funding for STEM related decision maker engagement grants.</w:t>
      </w:r>
    </w:p>
    <w:p w14:paraId="56B4234D" w14:textId="71B0B4AD" w:rsidR="003F4B02" w:rsidRDefault="00121D48" w:rsidP="003F4B02">
      <w:pPr>
        <w:pStyle w:val="ListParagraph"/>
        <w:numPr>
          <w:ilvl w:val="0"/>
          <w:numId w:val="10"/>
        </w:numPr>
      </w:pPr>
      <w:r>
        <w:t xml:space="preserve">A commitment </w:t>
      </w:r>
      <w:r w:rsidR="003F4B02">
        <w:t>to improving STEM education at all levels by funding a national strategy that includes:</w:t>
      </w:r>
    </w:p>
    <w:p w14:paraId="5CC7C2AD" w14:textId="6A2A0868" w:rsidR="00E66DEC" w:rsidRDefault="00904947" w:rsidP="003F4B02">
      <w:pPr>
        <w:pStyle w:val="ListParagraph"/>
        <w:numPr>
          <w:ilvl w:val="1"/>
          <w:numId w:val="10"/>
        </w:numPr>
      </w:pPr>
      <w:r>
        <w:lastRenderedPageBreak/>
        <w:t xml:space="preserve">Reversal of </w:t>
      </w:r>
      <w:r w:rsidR="006C7277">
        <w:t>cuts to the</w:t>
      </w:r>
      <w:r w:rsidR="006C7277" w:rsidRPr="006C7277">
        <w:t xml:space="preserve"> </w:t>
      </w:r>
      <w:r w:rsidR="006C7277">
        <w:t xml:space="preserve">Research Block Grant </w:t>
      </w:r>
    </w:p>
    <w:p w14:paraId="57BB24DA" w14:textId="072D76F4" w:rsidR="003F4B02" w:rsidRDefault="00E66DEC" w:rsidP="003F4B02">
      <w:pPr>
        <w:pStyle w:val="ListParagraph"/>
        <w:numPr>
          <w:ilvl w:val="1"/>
          <w:numId w:val="10"/>
        </w:numPr>
      </w:pPr>
      <w:r>
        <w:t xml:space="preserve">A return to </w:t>
      </w:r>
      <w:r w:rsidR="003F4B02">
        <w:t>the Demand Driven System</w:t>
      </w:r>
      <w:r w:rsidR="00760637">
        <w:t xml:space="preserve"> in higher education</w:t>
      </w:r>
    </w:p>
    <w:p w14:paraId="41819DE8" w14:textId="318F6764" w:rsidR="003F4B02" w:rsidRDefault="003F4B02" w:rsidP="003F4B02">
      <w:pPr>
        <w:pStyle w:val="ListParagraph"/>
        <w:numPr>
          <w:ilvl w:val="1"/>
          <w:numId w:val="10"/>
        </w:numPr>
      </w:pPr>
      <w:r>
        <w:t>F</w:t>
      </w:r>
      <w:r w:rsidR="00121D48">
        <w:t>ee waivers</w:t>
      </w:r>
      <w:r w:rsidR="00E66DEC">
        <w:t xml:space="preserve"> </w:t>
      </w:r>
      <w:r>
        <w:t xml:space="preserve">for undergraduate </w:t>
      </w:r>
      <w:r w:rsidR="00E66DEC">
        <w:t xml:space="preserve">STEM </w:t>
      </w:r>
      <w:r>
        <w:t>students</w:t>
      </w:r>
      <w:r w:rsidR="00E66DEC">
        <w:t xml:space="preserve"> who enrol in education courses</w:t>
      </w:r>
    </w:p>
    <w:p w14:paraId="4BEAA8CA" w14:textId="06FF710E" w:rsidR="00172FC7" w:rsidRDefault="003F4B02" w:rsidP="00172FC7">
      <w:pPr>
        <w:pStyle w:val="ListParagraph"/>
        <w:numPr>
          <w:ilvl w:val="1"/>
          <w:numId w:val="10"/>
        </w:numPr>
      </w:pPr>
      <w:r>
        <w:t xml:space="preserve">A commitment to ensure every school has </w:t>
      </w:r>
      <w:r w:rsidR="00E66DEC">
        <w:t>sufficient resources</w:t>
      </w:r>
      <w:r>
        <w:t xml:space="preserve"> to provide </w:t>
      </w:r>
      <w:r w:rsidR="00E66DEC">
        <w:t>high quality</w:t>
      </w:r>
      <w:r>
        <w:t xml:space="preserve"> science</w:t>
      </w:r>
      <w:r w:rsidR="00E66DEC">
        <w:t xml:space="preserve"> and maths</w:t>
      </w:r>
      <w:r>
        <w:t xml:space="preserve"> education to all students</w:t>
      </w:r>
    </w:p>
    <w:p w14:paraId="29E2EFBA" w14:textId="3591920B" w:rsidR="000D671F" w:rsidRDefault="00E66DEC" w:rsidP="003C51AB">
      <w:pPr>
        <w:pStyle w:val="ListParagraph"/>
        <w:numPr>
          <w:ilvl w:val="0"/>
          <w:numId w:val="10"/>
        </w:numPr>
      </w:pPr>
      <w:r>
        <w:t>Investment to improve</w:t>
      </w:r>
      <w:r w:rsidR="000D671F">
        <w:t xml:space="preserve"> </w:t>
      </w:r>
      <w:r w:rsidR="00D10997">
        <w:t xml:space="preserve">diversity and inclusion </w:t>
      </w:r>
      <w:r w:rsidR="000D671F">
        <w:t>within the STEM sector through:</w:t>
      </w:r>
    </w:p>
    <w:p w14:paraId="21B7FCCC" w14:textId="5A647D78" w:rsidR="003C51AB" w:rsidRDefault="00204894" w:rsidP="000D671F">
      <w:pPr>
        <w:pStyle w:val="ListParagraph"/>
        <w:numPr>
          <w:ilvl w:val="1"/>
          <w:numId w:val="10"/>
        </w:numPr>
      </w:pPr>
      <w:r>
        <w:t>M</w:t>
      </w:r>
      <w:r w:rsidR="00E66DEC">
        <w:t xml:space="preserve">aintenance and expansion </w:t>
      </w:r>
      <w:r w:rsidR="003F4B02">
        <w:t>of the Science in</w:t>
      </w:r>
      <w:r w:rsidR="00B57002">
        <w:t xml:space="preserve"> Australia</w:t>
      </w:r>
      <w:r w:rsidR="003F4B02">
        <w:t xml:space="preserve"> Gender Equity</w:t>
      </w:r>
      <w:r w:rsidR="00E66DEC">
        <w:t xml:space="preserve"> (SAGE)</w:t>
      </w:r>
      <w:r w:rsidR="003F4B02">
        <w:t xml:space="preserve"> Program </w:t>
      </w:r>
    </w:p>
    <w:p w14:paraId="60C02260" w14:textId="5C2E4806" w:rsidR="000D671F" w:rsidRDefault="003F4B02" w:rsidP="000D671F">
      <w:pPr>
        <w:pStyle w:val="ListParagraph"/>
        <w:numPr>
          <w:ilvl w:val="1"/>
          <w:numId w:val="10"/>
        </w:numPr>
      </w:pPr>
      <w:r>
        <w:t xml:space="preserve">Funding </w:t>
      </w:r>
      <w:r w:rsidR="00204894">
        <w:t>and policy</w:t>
      </w:r>
      <w:r w:rsidR="00E66DEC">
        <w:t xml:space="preserve"> support </w:t>
      </w:r>
      <w:r w:rsidR="00204894">
        <w:t xml:space="preserve">for </w:t>
      </w:r>
      <w:r w:rsidR="00E66DEC">
        <w:t>the implementation of</w:t>
      </w:r>
      <w:r>
        <w:t xml:space="preserve"> </w:t>
      </w:r>
      <w:r w:rsidR="00E66DEC">
        <w:t>recommendations</w:t>
      </w:r>
      <w:r>
        <w:t xml:space="preserve"> </w:t>
      </w:r>
      <w:r w:rsidR="00E66DEC">
        <w:t xml:space="preserve">from the upcoming </w:t>
      </w:r>
      <w:r>
        <w:t xml:space="preserve">Women in STEM Decadal </w:t>
      </w:r>
      <w:r w:rsidR="00E66DEC">
        <w:t>P</w:t>
      </w:r>
      <w:r>
        <w:t>lan</w:t>
      </w:r>
    </w:p>
    <w:p w14:paraId="21957151" w14:textId="1BF237DF" w:rsidR="000D671F" w:rsidRDefault="00204894" w:rsidP="000D671F">
      <w:pPr>
        <w:pStyle w:val="ListParagraph"/>
        <w:numPr>
          <w:ilvl w:val="1"/>
          <w:numId w:val="10"/>
        </w:numPr>
      </w:pPr>
      <w:r>
        <w:t xml:space="preserve">Establishment of </w:t>
      </w:r>
      <w:r w:rsidR="003F4B02">
        <w:t>grant</w:t>
      </w:r>
      <w:r w:rsidR="00E66DEC">
        <w:t>s</w:t>
      </w:r>
      <w:r w:rsidR="003F4B02">
        <w:t xml:space="preserve"> </w:t>
      </w:r>
      <w:r w:rsidR="00E66DEC">
        <w:t>to incentivise the</w:t>
      </w:r>
      <w:r w:rsidR="003F4B02">
        <w:t xml:space="preserve"> Australian </w:t>
      </w:r>
      <w:r w:rsidR="00E66DEC">
        <w:t>film industry</w:t>
      </w:r>
      <w:r w:rsidR="003F4B02">
        <w:t xml:space="preserve"> to include characters that are </w:t>
      </w:r>
      <w:r w:rsidR="00E66DEC">
        <w:t xml:space="preserve">female </w:t>
      </w:r>
      <w:r w:rsidR="003F4B02">
        <w:t>STEM professionals</w:t>
      </w:r>
    </w:p>
    <w:p w14:paraId="4178E8E8" w14:textId="2C9C6EA3" w:rsidR="001E5A32" w:rsidRDefault="004B6A04" w:rsidP="000D671F">
      <w:pPr>
        <w:pStyle w:val="ListParagraph"/>
        <w:numPr>
          <w:ilvl w:val="1"/>
          <w:numId w:val="10"/>
        </w:numPr>
      </w:pPr>
      <w:r>
        <w:t>Investment in an Australian Indigenous Science Network</w:t>
      </w:r>
    </w:p>
    <w:p w14:paraId="5C2BB4FB" w14:textId="084D375D" w:rsidR="003C51AB" w:rsidRDefault="00E75954" w:rsidP="00D17B35">
      <w:pPr>
        <w:pStyle w:val="ListParagraph"/>
        <w:numPr>
          <w:ilvl w:val="1"/>
          <w:numId w:val="10"/>
        </w:numPr>
      </w:pPr>
      <w:r>
        <w:t>The provision of support to STEM professional societies that are undertaking diversity and inclusion projects within their fields</w:t>
      </w:r>
    </w:p>
    <w:p w14:paraId="5163D549" w14:textId="77777777" w:rsidR="001E5A32" w:rsidRDefault="001E5A32" w:rsidP="00AC3E75"/>
    <w:p w14:paraId="7C55B687" w14:textId="568BEF2F" w:rsidR="00E66DEC" w:rsidRDefault="00E66DEC" w:rsidP="00AC3E75">
      <w:r>
        <w:t>With sound, long-term investment in science and technology, Australia will secure its prosperous future</w:t>
      </w:r>
      <w:r w:rsidR="00204894">
        <w:t>, its place in international leadership,</w:t>
      </w:r>
      <w:r>
        <w:t xml:space="preserve"> </w:t>
      </w:r>
      <w:r w:rsidR="00204894">
        <w:t xml:space="preserve">sound environmental management, </w:t>
      </w:r>
      <w:r>
        <w:t xml:space="preserve">and </w:t>
      </w:r>
      <w:r w:rsidR="00F951FF">
        <w:t>better health, wealth and wellbeing for all Australians.</w:t>
      </w:r>
    </w:p>
    <w:p w14:paraId="12757B97" w14:textId="77777777" w:rsidR="00E66DEC" w:rsidRDefault="00E66DEC" w:rsidP="00AC3E75"/>
    <w:p w14:paraId="2440D463" w14:textId="7F484469" w:rsidR="00AC3E75" w:rsidRDefault="00AC3E75" w:rsidP="00AC3E75">
      <w:r>
        <w:t>Kind regards,</w:t>
      </w:r>
    </w:p>
    <w:p w14:paraId="6620B30D" w14:textId="77777777" w:rsidR="00AC3E75" w:rsidRDefault="00AC3E75" w:rsidP="00AC3E75"/>
    <w:p w14:paraId="0F81F8CE" w14:textId="6CEAA413" w:rsidR="00AC3E75" w:rsidRPr="000D24D8" w:rsidRDefault="00AC3E75" w:rsidP="00AC3E75"/>
    <w:p w14:paraId="0832ACB7" w14:textId="77777777" w:rsidR="00AC3E75" w:rsidRPr="000D24D8" w:rsidRDefault="00AC3E75" w:rsidP="00AC3E75"/>
    <w:p w14:paraId="1B188C99" w14:textId="77777777" w:rsidR="00AC3E75" w:rsidRPr="000D24D8" w:rsidRDefault="00AC3E75" w:rsidP="00AC3E75"/>
    <w:p w14:paraId="17D69231" w14:textId="77777777" w:rsidR="00AC3E75" w:rsidRPr="000D24D8" w:rsidRDefault="00AC3E75" w:rsidP="00AC3E75"/>
    <w:p w14:paraId="1DB315A7" w14:textId="77777777" w:rsidR="00AC3E75" w:rsidRPr="000D24D8" w:rsidRDefault="00AC3E75" w:rsidP="00AC3E75"/>
    <w:p w14:paraId="7A5275D1" w14:textId="77777777" w:rsidR="00AC3E75" w:rsidRPr="000D24D8" w:rsidRDefault="00AC3E75" w:rsidP="00AC3E75">
      <w:r w:rsidRPr="000D24D8">
        <w:t>Professor Emma Johnston</w:t>
      </w:r>
      <w:r w:rsidRPr="000D24D8">
        <w:tab/>
      </w:r>
      <w:r w:rsidRPr="000D24D8">
        <w:tab/>
      </w:r>
      <w:r w:rsidRPr="000D24D8">
        <w:tab/>
      </w:r>
      <w:r w:rsidRPr="000D24D8">
        <w:tab/>
        <w:t>Kylie Walker</w:t>
      </w:r>
    </w:p>
    <w:p w14:paraId="487EBE13" w14:textId="77777777" w:rsidR="00AC3E75" w:rsidRDefault="00AC3E75" w:rsidP="00AC3E75">
      <w:r w:rsidRPr="000D24D8">
        <w:t>President</w:t>
      </w:r>
      <w:r w:rsidRPr="000D24D8">
        <w:tab/>
      </w:r>
      <w:r w:rsidRPr="000D24D8">
        <w:tab/>
      </w:r>
      <w:r w:rsidRPr="000D24D8">
        <w:tab/>
      </w:r>
      <w:r w:rsidRPr="000D24D8">
        <w:tab/>
      </w:r>
      <w:r w:rsidRPr="000D24D8">
        <w:tab/>
      </w:r>
      <w:r w:rsidRPr="000D24D8">
        <w:tab/>
        <w:t>CEO</w:t>
      </w:r>
    </w:p>
    <w:p w14:paraId="604DD066" w14:textId="414EAF27" w:rsidR="00AC3E75" w:rsidRDefault="00AC3E75" w:rsidP="00AC3E75">
      <w:r w:rsidRPr="000D24D8">
        <w:t xml:space="preserve">Science &amp; Technology Australia </w:t>
      </w:r>
      <w:r w:rsidRPr="000D24D8">
        <w:tab/>
      </w:r>
      <w:r w:rsidRPr="000D24D8">
        <w:tab/>
      </w:r>
      <w:r w:rsidRPr="000D24D8">
        <w:tab/>
        <w:t>Science &amp; Technology Australia</w:t>
      </w:r>
    </w:p>
    <w:p w14:paraId="4CD7C36C" w14:textId="77777777" w:rsidR="00412631" w:rsidRDefault="00497F6E" w:rsidP="001C547A">
      <w:pPr>
        <w:pStyle w:val="Heading2"/>
      </w:pPr>
      <w:r>
        <w:br w:type="page"/>
      </w:r>
    </w:p>
    <w:p w14:paraId="647BA61A" w14:textId="197E0858" w:rsidR="00412631" w:rsidRDefault="00412631" w:rsidP="001C547A">
      <w:pPr>
        <w:pStyle w:val="Heading2"/>
      </w:pPr>
      <w:r>
        <w:lastRenderedPageBreak/>
        <w:t>Introduction</w:t>
      </w:r>
    </w:p>
    <w:p w14:paraId="2DBB1E60" w14:textId="3576663F" w:rsidR="002D0853" w:rsidRDefault="00C14387" w:rsidP="002D0853">
      <w:r>
        <w:t xml:space="preserve">The </w:t>
      </w:r>
      <w:r w:rsidR="009A38DE">
        <w:t xml:space="preserve">critical </w:t>
      </w:r>
      <w:r>
        <w:t>role of science and technology in the</w:t>
      </w:r>
      <w:r w:rsidR="00F951FF">
        <w:t xml:space="preserve"> growth and prosperity of the</w:t>
      </w:r>
      <w:r>
        <w:t xml:space="preserve"> Australian economy is </w:t>
      </w:r>
      <w:r w:rsidR="009A38DE">
        <w:t>unarguable</w:t>
      </w:r>
      <w:r>
        <w:t>.</w:t>
      </w:r>
      <w:r w:rsidR="00423F68">
        <w:t xml:space="preserve"> </w:t>
      </w:r>
      <w:r w:rsidR="00F951FF">
        <w:t>D</w:t>
      </w:r>
      <w:r w:rsidR="00423F68">
        <w:t xml:space="preserve">ramatic changes </w:t>
      </w:r>
      <w:r w:rsidR="00F951FF">
        <w:t xml:space="preserve">are on the horizon </w:t>
      </w:r>
      <w:r w:rsidR="00423F68">
        <w:t xml:space="preserve">with the introduction of automation, AI and the digital economy. </w:t>
      </w:r>
      <w:r w:rsidR="00A402F3">
        <w:t xml:space="preserve">If Australia is to remain competitive </w:t>
      </w:r>
      <w:r w:rsidR="00F951FF">
        <w:t xml:space="preserve">globally, </w:t>
      </w:r>
      <w:r w:rsidR="00A402F3">
        <w:t>and meet th</w:t>
      </w:r>
      <w:r w:rsidR="00F951FF">
        <w:t>e environmental, medical, social and economic</w:t>
      </w:r>
      <w:r w:rsidR="00A402F3">
        <w:t xml:space="preserve"> challenges of the future, </w:t>
      </w:r>
      <w:r w:rsidR="00F951FF">
        <w:t xml:space="preserve">a </w:t>
      </w:r>
      <w:r w:rsidR="00A402F3">
        <w:t>strong science and technology sector</w:t>
      </w:r>
      <w:r w:rsidR="00F951FF">
        <w:t xml:space="preserve"> is the answer</w:t>
      </w:r>
      <w:r w:rsidR="00A402F3">
        <w:t xml:space="preserve">. </w:t>
      </w:r>
    </w:p>
    <w:p w14:paraId="5EB4E381" w14:textId="46A215B4" w:rsidR="00A402F3" w:rsidRDefault="00A402F3" w:rsidP="002D0853"/>
    <w:p w14:paraId="53277760" w14:textId="5AEAF988" w:rsidR="00A402F3" w:rsidRDefault="0019481E" w:rsidP="002D0853">
      <w:r>
        <w:t xml:space="preserve">The evidence is quite clear on the benefits to the economy of strong and stable public investment in scientific research and technological development. </w:t>
      </w:r>
      <w:r w:rsidR="00C725D8">
        <w:t xml:space="preserve">The </w:t>
      </w:r>
      <w:r>
        <w:t xml:space="preserve">calculated </w:t>
      </w:r>
      <w:r w:rsidR="00C725D8">
        <w:t>return</w:t>
      </w:r>
      <w:r>
        <w:t>s</w:t>
      </w:r>
      <w:r w:rsidR="00C725D8">
        <w:t xml:space="preserve"> on investment for science and research </w:t>
      </w:r>
      <w:r>
        <w:t>are</w:t>
      </w:r>
      <w:r w:rsidR="009A38DE">
        <w:t xml:space="preserve"> excellent</w:t>
      </w:r>
      <w:r w:rsidR="00204894">
        <w:t>,</w:t>
      </w:r>
      <w:r w:rsidR="00C725D8">
        <w:t xml:space="preserve"> with a $2.21 return shown in the US</w:t>
      </w:r>
      <w:r w:rsidR="00E211D3">
        <w:rPr>
          <w:rStyle w:val="FootnoteReference"/>
        </w:rPr>
        <w:footnoteReference w:id="2"/>
      </w:r>
      <w:r w:rsidR="00C725D8">
        <w:t xml:space="preserve"> </w:t>
      </w:r>
      <w:r w:rsidR="00204894">
        <w:t xml:space="preserve">on every $1 of public investment in science, </w:t>
      </w:r>
      <w:r w:rsidR="00C725D8">
        <w:t xml:space="preserve">and a £1.50 return in the UK </w:t>
      </w:r>
      <w:r w:rsidR="00204894">
        <w:t xml:space="preserve">on every £1 of public investment in science, </w:t>
      </w:r>
      <w:r w:rsidR="00C725D8">
        <w:t>in perpetuity</w:t>
      </w:r>
      <w:r w:rsidR="00E211D3">
        <w:rPr>
          <w:rStyle w:val="FootnoteReference"/>
        </w:rPr>
        <w:footnoteReference w:id="3"/>
      </w:r>
      <w:r w:rsidR="00C725D8">
        <w:t xml:space="preserve">. Medical research alone was shown to provide a $3.90 return on </w:t>
      </w:r>
      <w:r w:rsidR="00204894">
        <w:t xml:space="preserve">the dollar, </w:t>
      </w:r>
      <w:r w:rsidR="00C725D8">
        <w:t>here in Australia</w:t>
      </w:r>
      <w:r w:rsidR="00E211D3">
        <w:rPr>
          <w:rStyle w:val="FootnoteReference"/>
        </w:rPr>
        <w:footnoteReference w:id="4"/>
      </w:r>
      <w:r w:rsidR="00C725D8">
        <w:t xml:space="preserve">. </w:t>
      </w:r>
    </w:p>
    <w:p w14:paraId="2ED841FD" w14:textId="39684DDE" w:rsidR="00C14387" w:rsidRDefault="00C14387" w:rsidP="002D0853"/>
    <w:p w14:paraId="7FEE2C53" w14:textId="682B1A40" w:rsidR="00C14387" w:rsidRDefault="00F951FF" w:rsidP="002D0853">
      <w:r>
        <w:t>D</w:t>
      </w:r>
      <w:r w:rsidR="00C14387">
        <w:t xml:space="preserve">espite the proven return, </w:t>
      </w:r>
      <w:r w:rsidR="00204894">
        <w:t xml:space="preserve">public </w:t>
      </w:r>
      <w:r w:rsidR="00C14387">
        <w:t xml:space="preserve">investment in science and technology is at </w:t>
      </w:r>
      <w:r w:rsidR="00E211D3">
        <w:t>a four-decade low</w:t>
      </w:r>
      <w:r w:rsidR="00E211D3">
        <w:rPr>
          <w:rStyle w:val="FootnoteReference"/>
        </w:rPr>
        <w:footnoteReference w:id="5"/>
      </w:r>
      <w:r w:rsidR="00C14387">
        <w:t xml:space="preserve">. </w:t>
      </w:r>
      <w:r w:rsidR="00F8145D">
        <w:t xml:space="preserve">As </w:t>
      </w:r>
      <w:r>
        <w:t>stakeholder</w:t>
      </w:r>
      <w:r w:rsidR="00204894">
        <w:t>s</w:t>
      </w:r>
      <w:r>
        <w:t xml:space="preserve"> across </w:t>
      </w:r>
      <w:r w:rsidR="00F8145D">
        <w:t>the research sector ha</w:t>
      </w:r>
      <w:r>
        <w:t>ve</w:t>
      </w:r>
      <w:r w:rsidR="00F8145D">
        <w:t xml:space="preserve"> regularly stated</w:t>
      </w:r>
      <w:r w:rsidR="0097221B">
        <w:t>,</w:t>
      </w:r>
      <w:r w:rsidR="00F8145D">
        <w:t xml:space="preserve"> </w:t>
      </w:r>
      <w:r w:rsidR="00204894">
        <w:t xml:space="preserve">steady, long-term investment and planning is crucial if we are to </w:t>
      </w:r>
      <w:r w:rsidR="00F8145D">
        <w:t xml:space="preserve">undertake the best research and encourage innovation. </w:t>
      </w:r>
    </w:p>
    <w:p w14:paraId="5021EA32" w14:textId="5EDEB3D3" w:rsidR="00A916CF" w:rsidRDefault="00A916CF" w:rsidP="002D0853"/>
    <w:p w14:paraId="0363F2D4" w14:textId="0806ED0A" w:rsidR="004918CC" w:rsidRDefault="00F951FF" w:rsidP="002D0853">
      <w:r>
        <w:t xml:space="preserve">Since </w:t>
      </w:r>
      <w:r w:rsidR="00A916CF">
        <w:t>the National Innovation and Science Agenda</w:t>
      </w:r>
      <w:r w:rsidR="0097221B">
        <w:rPr>
          <w:rStyle w:val="FootnoteReference"/>
        </w:rPr>
        <w:footnoteReference w:id="6"/>
      </w:r>
      <w:r w:rsidR="00A916CF">
        <w:t xml:space="preserve"> and the National Science Statement</w:t>
      </w:r>
      <w:r w:rsidR="003E07C5">
        <w:rPr>
          <w:rStyle w:val="FootnoteReference"/>
        </w:rPr>
        <w:footnoteReference w:id="7"/>
      </w:r>
      <w:r w:rsidR="00A916CF">
        <w:t xml:space="preserve"> release</w:t>
      </w:r>
      <w:r w:rsidR="0097221B">
        <w:t>d</w:t>
      </w:r>
      <w:r w:rsidR="00A916CF">
        <w:t xml:space="preserve"> in 20</w:t>
      </w:r>
      <w:r w:rsidR="00AC3E75">
        <w:t>15</w:t>
      </w:r>
      <w:r w:rsidR="00A916CF">
        <w:t xml:space="preserve"> and 20</w:t>
      </w:r>
      <w:r w:rsidR="00AC3E75">
        <w:t>1</w:t>
      </w:r>
      <w:r w:rsidR="003E07C5">
        <w:t>7</w:t>
      </w:r>
      <w:r w:rsidR="00A916CF">
        <w:t xml:space="preserve"> respectively</w:t>
      </w:r>
      <w:r>
        <w:t xml:space="preserve">, </w:t>
      </w:r>
      <w:r w:rsidR="004918CC">
        <w:t xml:space="preserve">strategic </w:t>
      </w:r>
      <w:r>
        <w:t xml:space="preserve">leadership </w:t>
      </w:r>
      <w:r w:rsidR="0033619F">
        <w:t xml:space="preserve">and new investment in </w:t>
      </w:r>
      <w:r>
        <w:t>the STEM sector</w:t>
      </w:r>
      <w:r w:rsidR="0019481E">
        <w:t xml:space="preserve"> has been restricted to medical research translation and research infrastructure</w:t>
      </w:r>
      <w:r w:rsidR="00A916CF">
        <w:t xml:space="preserve">. </w:t>
      </w:r>
      <w:r w:rsidR="004918CC">
        <w:t>W</w:t>
      </w:r>
      <w:r w:rsidR="00A916CF">
        <w:t>ith a budget surplus on the horizon</w:t>
      </w:r>
      <w:r>
        <w:t xml:space="preserve"> and favourable economic outlook,</w:t>
      </w:r>
      <w:r w:rsidR="00A916CF">
        <w:t xml:space="preserve"> </w:t>
      </w:r>
      <w:r w:rsidR="004918CC">
        <w:t>now</w:t>
      </w:r>
      <w:r w:rsidR="00A916CF">
        <w:t xml:space="preserve"> is </w:t>
      </w:r>
      <w:r w:rsidR="003550CA">
        <w:t xml:space="preserve">the perfect time to </w:t>
      </w:r>
      <w:r w:rsidR="004918CC">
        <w:t xml:space="preserve">show strong leadership </w:t>
      </w:r>
      <w:r w:rsidR="0019481E">
        <w:t>across the STEM sector.</w:t>
      </w:r>
    </w:p>
    <w:p w14:paraId="1279F07B" w14:textId="6B0B6A82" w:rsidR="00A916CF" w:rsidRDefault="00A916CF" w:rsidP="002D0853"/>
    <w:p w14:paraId="1D576E52" w14:textId="4805E826" w:rsidR="00A60391" w:rsidRDefault="00A916CF" w:rsidP="002D0853">
      <w:r>
        <w:t xml:space="preserve">There </w:t>
      </w:r>
      <w:r w:rsidR="0019481E">
        <w:t xml:space="preserve">has </w:t>
      </w:r>
      <w:r>
        <w:t xml:space="preserve">been </w:t>
      </w:r>
      <w:r w:rsidR="003550CA">
        <w:t xml:space="preserve">significant </w:t>
      </w:r>
      <w:r w:rsidR="0019481E">
        <w:t>progress</w:t>
      </w:r>
      <w:r>
        <w:t xml:space="preserve"> towards a national, long-term plan in</w:t>
      </w:r>
      <w:r w:rsidR="003550CA">
        <w:t xml:space="preserve"> medical research, with strong leadership shown through </w:t>
      </w:r>
      <w:r>
        <w:t xml:space="preserve">the </w:t>
      </w:r>
      <w:r w:rsidR="0019481E">
        <w:t xml:space="preserve">establishment of the </w:t>
      </w:r>
      <w:r>
        <w:t>Medical Research Future Fund</w:t>
      </w:r>
      <w:r w:rsidR="00A60391">
        <w:t xml:space="preserve"> (MRFF)</w:t>
      </w:r>
      <w:r>
        <w:rPr>
          <w:rStyle w:val="FootnoteReference"/>
        </w:rPr>
        <w:footnoteReference w:id="8"/>
      </w:r>
      <w:r w:rsidR="003550CA">
        <w:t>. The sector was also grateful for long-term vision for research infrastructure and secure investment through</w:t>
      </w:r>
      <w:r>
        <w:t xml:space="preserve"> the Research Infrastructure Investment Plan</w:t>
      </w:r>
      <w:r w:rsidR="00E211D3">
        <w:rPr>
          <w:rStyle w:val="FootnoteReference"/>
        </w:rPr>
        <w:footnoteReference w:id="9"/>
      </w:r>
      <w:r w:rsidR="00423F68">
        <w:t>.</w:t>
      </w:r>
      <w:r>
        <w:t xml:space="preserve"> </w:t>
      </w:r>
      <w:r w:rsidR="00A60391">
        <w:t>STA strongly advocates for the continuation of both the MRFF and Infrastructure Investment Plan.</w:t>
      </w:r>
    </w:p>
    <w:p w14:paraId="555152CC" w14:textId="77777777" w:rsidR="00A60391" w:rsidRDefault="00A60391" w:rsidP="002D0853"/>
    <w:p w14:paraId="74A638F9" w14:textId="0CC054E1" w:rsidR="00F8145D" w:rsidRDefault="00A916CF" w:rsidP="002D0853">
      <w:r>
        <w:t xml:space="preserve">STA </w:t>
      </w:r>
      <w:r w:rsidR="004918CC">
        <w:t xml:space="preserve">calls for </w:t>
      </w:r>
      <w:r w:rsidR="003550CA">
        <w:t>a similar</w:t>
      </w:r>
      <w:r>
        <w:t xml:space="preserve"> emphasis </w:t>
      </w:r>
      <w:r w:rsidR="003550CA">
        <w:t xml:space="preserve">on the remaining areas of </w:t>
      </w:r>
      <w:r w:rsidR="004918CC">
        <w:t xml:space="preserve">scientific </w:t>
      </w:r>
      <w:r w:rsidR="003550CA">
        <w:t xml:space="preserve">research funding that </w:t>
      </w:r>
      <w:r w:rsidR="004918CC">
        <w:t xml:space="preserve">are yet to experience the benefits of </w:t>
      </w:r>
      <w:r w:rsidR="003550CA">
        <w:t>this visionary, strategic direction</w:t>
      </w:r>
      <w:r w:rsidR="00294BBC">
        <w:t>; and a whole-of-government plan that provides a united strategic vision for all work done in science, technology, engineering and mathematics research in Australia.</w:t>
      </w:r>
    </w:p>
    <w:p w14:paraId="6354A921" w14:textId="1E93E8AB" w:rsidR="00423F68" w:rsidRDefault="00423F68" w:rsidP="002D0853"/>
    <w:p w14:paraId="2B51B586" w14:textId="4FDBCA1A" w:rsidR="00A916CF" w:rsidRDefault="00294BBC" w:rsidP="002D0853">
      <w:r>
        <w:lastRenderedPageBreak/>
        <w:t>STA calls for a funding</w:t>
      </w:r>
      <w:r w:rsidR="007A3E1C">
        <w:t xml:space="preserve"> </w:t>
      </w:r>
      <w:r>
        <w:t>commitment to establish</w:t>
      </w:r>
      <w:r w:rsidR="00AC3E75">
        <w:t xml:space="preserve"> a 1</w:t>
      </w:r>
      <w:r w:rsidR="003E07C5">
        <w:t>0</w:t>
      </w:r>
      <w:r w:rsidR="00AC3E75">
        <w:t xml:space="preserve">-year </w:t>
      </w:r>
      <w:r>
        <w:t xml:space="preserve">Strategic Plan </w:t>
      </w:r>
      <w:r w:rsidR="00AC3E75">
        <w:t xml:space="preserve">for research </w:t>
      </w:r>
      <w:r w:rsidR="003E07C5">
        <w:t xml:space="preserve">and </w:t>
      </w:r>
      <w:r w:rsidR="00AC3E75">
        <w:t>development</w:t>
      </w:r>
      <w:r>
        <w:t xml:space="preserve">, underpinned by a clear 5-year funding plan. These should </w:t>
      </w:r>
      <w:r w:rsidR="00AC3E75">
        <w:t>build on the</w:t>
      </w:r>
      <w:r>
        <w:t xml:space="preserve"> successes of the</w:t>
      </w:r>
      <w:r w:rsidR="00AC3E75">
        <w:t xml:space="preserve"> National Innovation and Science Agenda and the National Science Statement. </w:t>
      </w:r>
    </w:p>
    <w:p w14:paraId="3DE52136" w14:textId="1A37DF53" w:rsidR="00586909" w:rsidRDefault="00586909" w:rsidP="002D0853"/>
    <w:p w14:paraId="6C7F2A4C" w14:textId="2BF983AB" w:rsidR="00586909" w:rsidRPr="00586909" w:rsidRDefault="00586909" w:rsidP="002D0853">
      <w:pPr>
        <w:rPr>
          <w:b/>
        </w:rPr>
      </w:pPr>
      <w:r w:rsidRPr="00586909">
        <w:rPr>
          <w:b/>
        </w:rPr>
        <w:t>STA Recommends:</w:t>
      </w:r>
      <w:r w:rsidRPr="00586909">
        <w:t xml:space="preserve"> The development and commitment of a 10-year strategic plan for Research &amp; Development including a </w:t>
      </w:r>
      <w:r w:rsidR="00710FA1">
        <w:t>concrete</w:t>
      </w:r>
      <w:r w:rsidR="00710FA1" w:rsidRPr="00586909">
        <w:t xml:space="preserve"> </w:t>
      </w:r>
      <w:r w:rsidRPr="00586909">
        <w:t>5-year funding commitment.</w:t>
      </w:r>
      <w:r w:rsidRPr="00586909">
        <w:rPr>
          <w:b/>
        </w:rPr>
        <w:t xml:space="preserve"> </w:t>
      </w:r>
    </w:p>
    <w:p w14:paraId="569974FF" w14:textId="582A3AB2" w:rsidR="00AC3E75" w:rsidRDefault="00AC3E75" w:rsidP="002D0853"/>
    <w:p w14:paraId="671A9342" w14:textId="6C1E793C" w:rsidR="00AC3E75" w:rsidRDefault="00AC3E75" w:rsidP="002D0853">
      <w:r>
        <w:t>Within this budget submission STA has outline a seri</w:t>
      </w:r>
      <w:r w:rsidR="003E07C5">
        <w:t>e</w:t>
      </w:r>
      <w:r>
        <w:t>s of initiatives that will help create th</w:t>
      </w:r>
      <w:r w:rsidR="003E07C5">
        <w:t>e</w:t>
      </w:r>
      <w:r>
        <w:t xml:space="preserve"> strong Australian science &amp; technology sector that is needed now, and into the future. This includes a focus on:</w:t>
      </w:r>
    </w:p>
    <w:p w14:paraId="1ED790BC" w14:textId="33BCEE8E" w:rsidR="00AC3E75" w:rsidRDefault="00AC3E75" w:rsidP="00AC3E75">
      <w:pPr>
        <w:pStyle w:val="ListParagraph"/>
        <w:numPr>
          <w:ilvl w:val="0"/>
          <w:numId w:val="13"/>
        </w:numPr>
      </w:pPr>
      <w:r>
        <w:t>Research investment;</w:t>
      </w:r>
    </w:p>
    <w:p w14:paraId="5DCB60E9" w14:textId="12FA5838" w:rsidR="00AC3E75" w:rsidRDefault="00AC3E75" w:rsidP="00AC3E75">
      <w:pPr>
        <w:pStyle w:val="ListParagraph"/>
        <w:numPr>
          <w:ilvl w:val="0"/>
          <w:numId w:val="13"/>
        </w:numPr>
      </w:pPr>
      <w:r>
        <w:t>Business investment in research;</w:t>
      </w:r>
    </w:p>
    <w:p w14:paraId="2917288C" w14:textId="02966189" w:rsidR="00AC3E75" w:rsidRDefault="00AC3E75" w:rsidP="00AC3E75">
      <w:pPr>
        <w:pStyle w:val="ListParagraph"/>
        <w:numPr>
          <w:ilvl w:val="0"/>
          <w:numId w:val="13"/>
        </w:numPr>
      </w:pPr>
      <w:r>
        <w:t xml:space="preserve">Investment in STEM education; and </w:t>
      </w:r>
    </w:p>
    <w:p w14:paraId="5E286E81" w14:textId="20F423BB" w:rsidR="00AC3E75" w:rsidRDefault="00AC3E75" w:rsidP="00AC3E75">
      <w:pPr>
        <w:pStyle w:val="ListParagraph"/>
        <w:numPr>
          <w:ilvl w:val="0"/>
          <w:numId w:val="13"/>
        </w:numPr>
      </w:pPr>
      <w:r>
        <w:t xml:space="preserve">Investment in </w:t>
      </w:r>
      <w:r w:rsidR="004918CC">
        <w:t xml:space="preserve">a strong workforce through improving </w:t>
      </w:r>
      <w:r w:rsidR="0033619F">
        <w:t>equity,</w:t>
      </w:r>
      <w:r w:rsidR="00000DE4">
        <w:t xml:space="preserve"> </w:t>
      </w:r>
      <w:r w:rsidR="0033619F">
        <w:t xml:space="preserve">diversity and inclusion </w:t>
      </w:r>
      <w:r w:rsidR="004918CC">
        <w:t xml:space="preserve">in </w:t>
      </w:r>
      <w:r>
        <w:t>STEM.</w:t>
      </w:r>
    </w:p>
    <w:p w14:paraId="63E88C69" w14:textId="249F8298" w:rsidR="00497F6E" w:rsidRDefault="00412631" w:rsidP="001C547A">
      <w:pPr>
        <w:pStyle w:val="Heading2"/>
      </w:pPr>
      <w:r>
        <w:t xml:space="preserve">Research </w:t>
      </w:r>
      <w:r w:rsidR="00AA475F">
        <w:t>Investment</w:t>
      </w:r>
    </w:p>
    <w:p w14:paraId="41E44E38" w14:textId="77777777" w:rsidR="000C69F7" w:rsidRDefault="000C69F7" w:rsidP="000C69F7">
      <w:pPr>
        <w:pStyle w:val="Heading3"/>
      </w:pPr>
      <w:r>
        <w:t>Increasing research investment as a proportion of overall GDP</w:t>
      </w:r>
    </w:p>
    <w:p w14:paraId="6E998891" w14:textId="60073253" w:rsidR="000C69F7" w:rsidRDefault="000C69F7" w:rsidP="000C69F7">
      <w:r>
        <w:t>According to the OECD, countries including the US, UK, China, New Zealand, and Singapore</w:t>
      </w:r>
      <w:r>
        <w:rPr>
          <w:rStyle w:val="FootnoteReference"/>
        </w:rPr>
        <w:footnoteReference w:id="10"/>
      </w:r>
      <w:r>
        <w:t xml:space="preserve"> </w:t>
      </w:r>
      <w:r w:rsidR="00E417BF">
        <w:t>are</w:t>
      </w:r>
      <w:r>
        <w:t xml:space="preserve"> reinvest</w:t>
      </w:r>
      <w:r w:rsidR="00E417BF">
        <w:t>ing</w:t>
      </w:r>
      <w:r>
        <w:t xml:space="preserve"> in science and technology following the Global Financial Crisis - Australia is lagging behind. With recent cuts to the research </w:t>
      </w:r>
      <w:r w:rsidR="00E417BF">
        <w:t xml:space="preserve">block grant, </w:t>
      </w:r>
      <w:r>
        <w:t xml:space="preserve">Australia is at </w:t>
      </w:r>
      <w:r w:rsidR="00E417BF">
        <w:t xml:space="preserve">its </w:t>
      </w:r>
      <w:r>
        <w:t xml:space="preserve">lowest level of </w:t>
      </w:r>
      <w:r w:rsidR="00E417BF">
        <w:t xml:space="preserve">direct </w:t>
      </w:r>
      <w:r>
        <w:t xml:space="preserve">public investment in research in decades </w:t>
      </w:r>
      <w:r w:rsidR="00E417BF">
        <w:t xml:space="preserve">(just </w:t>
      </w:r>
      <w:r>
        <w:t>0.5% of GDP</w:t>
      </w:r>
      <w:r w:rsidR="00E417BF">
        <w:t>)</w:t>
      </w:r>
      <w:r w:rsidR="00AE6AA8">
        <w:rPr>
          <w:rStyle w:val="FootnoteReference"/>
        </w:rPr>
        <w:footnoteReference w:id="11"/>
      </w:r>
      <w:r>
        <w:t xml:space="preserve">. Australia cannot compete globally if we do not provide long-term stable investment in research that stacks up against the rest of the world. </w:t>
      </w:r>
    </w:p>
    <w:p w14:paraId="131914CB" w14:textId="77777777" w:rsidR="000C69F7" w:rsidRDefault="000C69F7" w:rsidP="000C69F7"/>
    <w:p w14:paraId="1661D2E5" w14:textId="69916F38" w:rsidR="000C69F7" w:rsidRPr="000C69F7" w:rsidRDefault="000C69F7" w:rsidP="000C69F7">
      <w:r w:rsidRPr="00833C86">
        <w:rPr>
          <w:b/>
        </w:rPr>
        <w:t>STA R</w:t>
      </w:r>
      <w:r>
        <w:rPr>
          <w:b/>
        </w:rPr>
        <w:t>ecommends</w:t>
      </w:r>
      <w:r>
        <w:t xml:space="preserve">: That the federal government commits to increasing overall research </w:t>
      </w:r>
      <w:r w:rsidR="00904947">
        <w:t>and</w:t>
      </w:r>
      <w:r w:rsidR="00835FC0">
        <w:t xml:space="preserve"> development </w:t>
      </w:r>
      <w:r>
        <w:t>investment to a minimum of 3% of the national GDP</w:t>
      </w:r>
    </w:p>
    <w:p w14:paraId="0E7A5D96" w14:textId="7973792C" w:rsidR="00AA5E19" w:rsidRDefault="00AA5E19" w:rsidP="00412631">
      <w:pPr>
        <w:pStyle w:val="Heading3"/>
      </w:pPr>
      <w:r>
        <w:t>Long-term investment in research translation through a Research Translation Future Fund</w:t>
      </w:r>
    </w:p>
    <w:p w14:paraId="6BB9186F" w14:textId="24B6B54F" w:rsidR="000632B9" w:rsidRDefault="000632B9" w:rsidP="00AA5E19">
      <w:r>
        <w:t xml:space="preserve">One of the key challenges </w:t>
      </w:r>
      <w:r w:rsidR="002A46A9">
        <w:t>facing</w:t>
      </w:r>
      <w:r>
        <w:t xml:space="preserve"> the Australian Research &amp; Development sector has been encouraging industry to invest more in R&amp;D. The primary </w:t>
      </w:r>
      <w:r w:rsidR="001267F0">
        <w:t>mechanism</w:t>
      </w:r>
      <w:r>
        <w:t xml:space="preserve"> </w:t>
      </w:r>
      <w:r w:rsidR="002A46A9">
        <w:t xml:space="preserve">to do so </w:t>
      </w:r>
      <w:r>
        <w:t>is through the Research &amp; Development Tax Incentive. While this incentive is responsible for the largest proportion of spending on research</w:t>
      </w:r>
      <w:r w:rsidR="002A46A9">
        <w:t>,</w:t>
      </w:r>
      <w:r>
        <w:t xml:space="preserve"> the results have failed to meet </w:t>
      </w:r>
      <w:r w:rsidR="002A46A9">
        <w:t>its intent, as</w:t>
      </w:r>
      <w:r>
        <w:t xml:space="preserve"> business investment in research continu</w:t>
      </w:r>
      <w:r w:rsidR="002A46A9">
        <w:t>es</w:t>
      </w:r>
      <w:r>
        <w:t xml:space="preserve"> to fall</w:t>
      </w:r>
      <w:r w:rsidR="002A46A9">
        <w:t xml:space="preserve"> (</w:t>
      </w:r>
      <w:r w:rsidR="008D06AF">
        <w:t>business expenditure on R&amp;D dropping by 12% between 2013-14 and 2015-16</w:t>
      </w:r>
      <w:r w:rsidR="008D06AF">
        <w:rPr>
          <w:rStyle w:val="FootnoteReference"/>
        </w:rPr>
        <w:footnoteReference w:id="12"/>
      </w:r>
      <w:r w:rsidR="00904947">
        <w:t>)</w:t>
      </w:r>
      <w:r>
        <w:t xml:space="preserve">. The proposed changes to the Research &amp; Development Tax Incentive reflect </w:t>
      </w:r>
      <w:r w:rsidR="00413F6B">
        <w:t xml:space="preserve">ongoing </w:t>
      </w:r>
      <w:r>
        <w:t xml:space="preserve">issues </w:t>
      </w:r>
      <w:r w:rsidR="00413F6B">
        <w:t>created by</w:t>
      </w:r>
      <w:r>
        <w:t xml:space="preserve"> this policy mechanism</w:t>
      </w:r>
      <w:r w:rsidR="00EF4D0A">
        <w:t>.</w:t>
      </w:r>
    </w:p>
    <w:p w14:paraId="67A60B1F" w14:textId="5AAB6556" w:rsidR="000632B9" w:rsidRDefault="000632B9" w:rsidP="00AA5E19"/>
    <w:p w14:paraId="7AF05D66" w14:textId="1E9F1884" w:rsidR="002A46A9" w:rsidRDefault="000632B9" w:rsidP="00AA5E19">
      <w:r>
        <w:t xml:space="preserve">While STA </w:t>
      </w:r>
      <w:r w:rsidR="002A46A9">
        <w:t>accepts</w:t>
      </w:r>
      <w:r>
        <w:t xml:space="preserve"> that </w:t>
      </w:r>
      <w:r w:rsidR="002A46A9">
        <w:t xml:space="preserve">the Research and Development Tax Incentive </w:t>
      </w:r>
      <w:r w:rsidR="00413F6B">
        <w:t xml:space="preserve">may </w:t>
      </w:r>
      <w:r>
        <w:t xml:space="preserve">encourage large businesses to engage more in </w:t>
      </w:r>
      <w:r w:rsidR="002A561E">
        <w:t>R&amp;D</w:t>
      </w:r>
      <w:r>
        <w:t xml:space="preserve">, </w:t>
      </w:r>
      <w:r w:rsidR="002A561E">
        <w:t xml:space="preserve">the strategy </w:t>
      </w:r>
      <w:r w:rsidR="002A46A9">
        <w:t xml:space="preserve">would benefit from </w:t>
      </w:r>
      <w:r>
        <w:t>a mul</w:t>
      </w:r>
      <w:r w:rsidR="001267F0">
        <w:t>ti</w:t>
      </w:r>
      <w:r>
        <w:t xml:space="preserve">-pronged approach to encouraging </w:t>
      </w:r>
      <w:r w:rsidR="002A46A9">
        <w:t>small-to-medium businesses to</w:t>
      </w:r>
      <w:r w:rsidR="002E2CC4">
        <w:t xml:space="preserve"> </w:t>
      </w:r>
      <w:r w:rsidR="002E2CC4">
        <w:lastRenderedPageBreak/>
        <w:t>also</w:t>
      </w:r>
      <w:r w:rsidR="002A46A9">
        <w:t xml:space="preserve"> invest more </w:t>
      </w:r>
      <w:r>
        <w:t>in research</w:t>
      </w:r>
      <w:r w:rsidR="00EF4D0A">
        <w:rPr>
          <w:rStyle w:val="FootnoteReference"/>
        </w:rPr>
        <w:footnoteReference w:id="13"/>
      </w:r>
      <w:r>
        <w:t>.</w:t>
      </w:r>
      <w:r w:rsidR="00977E47">
        <w:t xml:space="preserve"> </w:t>
      </w:r>
      <w:r w:rsidR="00873BD0">
        <w:t>It is also worth considering more direct approaches such as that used in Germany where public investment in research translation is in the form of direct funding of peer reviewed collaborative projects. I</w:t>
      </w:r>
      <w:r w:rsidR="00977E47">
        <w:t xml:space="preserve">t is time to </w:t>
      </w:r>
      <w:r w:rsidR="00873BD0">
        <w:t>re</w:t>
      </w:r>
      <w:r w:rsidR="00977E47">
        <w:t xml:space="preserve">consider </w:t>
      </w:r>
      <w:r w:rsidR="002A46A9">
        <w:t>the role of Australian public</w:t>
      </w:r>
      <w:r w:rsidR="00977E47">
        <w:t xml:space="preserve"> funding </w:t>
      </w:r>
      <w:r w:rsidR="00873BD0">
        <w:t xml:space="preserve">in </w:t>
      </w:r>
      <w:r w:rsidR="002A46A9">
        <w:t>support</w:t>
      </w:r>
      <w:r w:rsidR="00873BD0">
        <w:t>ing</w:t>
      </w:r>
      <w:r w:rsidR="002A46A9">
        <w:t xml:space="preserve"> </w:t>
      </w:r>
      <w:r w:rsidR="00977E47">
        <w:t>translation</w:t>
      </w:r>
      <w:r w:rsidR="003E07C5">
        <w:t>al</w:t>
      </w:r>
      <w:r w:rsidR="00977E47">
        <w:t xml:space="preserve"> research</w:t>
      </w:r>
      <w:r w:rsidR="000E68F3">
        <w:rPr>
          <w:rStyle w:val="FootnoteReference"/>
        </w:rPr>
        <w:footnoteReference w:id="14"/>
      </w:r>
      <w:r w:rsidR="00977E47">
        <w:t xml:space="preserve">. Australia has already </w:t>
      </w:r>
      <w:r w:rsidR="002A46A9">
        <w:t xml:space="preserve">proven </w:t>
      </w:r>
      <w:r w:rsidR="00873BD0">
        <w:t xml:space="preserve">that </w:t>
      </w:r>
      <w:r w:rsidR="002A46A9">
        <w:t>public investment</w:t>
      </w:r>
      <w:r w:rsidR="00977E47">
        <w:t xml:space="preserve"> </w:t>
      </w:r>
      <w:r w:rsidR="00413F6B">
        <w:t xml:space="preserve">in </w:t>
      </w:r>
      <w:r w:rsidR="00977E47">
        <w:t xml:space="preserve">research translation can be used to </w:t>
      </w:r>
      <w:r w:rsidR="002A46A9">
        <w:t xml:space="preserve">leverage </w:t>
      </w:r>
      <w:r w:rsidR="00977E47">
        <w:t>business investment</w:t>
      </w:r>
      <w:r w:rsidR="002A46A9">
        <w:t xml:space="preserve">, with the immediate success of the </w:t>
      </w:r>
      <w:r w:rsidR="00977E47">
        <w:t xml:space="preserve">Medical Research Future Fund. </w:t>
      </w:r>
      <w:r w:rsidR="004E40B9">
        <w:t xml:space="preserve">Although </w:t>
      </w:r>
      <w:r w:rsidR="002A46A9">
        <w:t>this Fund</w:t>
      </w:r>
      <w:r w:rsidR="004E40B9">
        <w:t xml:space="preserve"> is yet to reach its </w:t>
      </w:r>
      <w:r w:rsidR="00413F6B">
        <w:t xml:space="preserve">full </w:t>
      </w:r>
      <w:r w:rsidR="004E40B9">
        <w:t>target</w:t>
      </w:r>
      <w:r w:rsidR="00413F6B">
        <w:t xml:space="preserve"> expenditure</w:t>
      </w:r>
      <w:r w:rsidR="002A46A9">
        <w:t>,</w:t>
      </w:r>
      <w:r w:rsidR="004E40B9">
        <w:t xml:space="preserve"> </w:t>
      </w:r>
      <w:r w:rsidR="00413F6B">
        <w:t xml:space="preserve">funds have </w:t>
      </w:r>
      <w:r w:rsidR="002A46A9">
        <w:t>already</w:t>
      </w:r>
      <w:r w:rsidR="00413F6B">
        <w:t xml:space="preserve"> been used to</w:t>
      </w:r>
      <w:r w:rsidR="002A46A9">
        <w:t xml:space="preserve"> compl</w:t>
      </w:r>
      <w:r w:rsidR="002E2CC4">
        <w:t>e</w:t>
      </w:r>
      <w:r w:rsidR="002A46A9">
        <w:t>ment basic research funded by National Health and Medical Research Council (NHMRC). This translational research is already showing</w:t>
      </w:r>
      <w:r w:rsidR="000E68F3">
        <w:t xml:space="preserve"> return</w:t>
      </w:r>
      <w:r w:rsidR="002A46A9">
        <w:t>s</w:t>
      </w:r>
      <w:r w:rsidR="000E68F3">
        <w:t xml:space="preserve"> on investment of 4.1%</w:t>
      </w:r>
      <w:r w:rsidR="000E68F3">
        <w:rPr>
          <w:rStyle w:val="FootnoteReference"/>
        </w:rPr>
        <w:footnoteReference w:id="15"/>
      </w:r>
      <w:r w:rsidR="000E68F3">
        <w:t xml:space="preserve">. </w:t>
      </w:r>
    </w:p>
    <w:p w14:paraId="03FFF20A" w14:textId="77777777" w:rsidR="002A46A9" w:rsidRDefault="002A46A9" w:rsidP="00AA5E19"/>
    <w:p w14:paraId="18E7D5C8" w14:textId="74F95207" w:rsidR="00502DD7" w:rsidRDefault="002A46A9" w:rsidP="00AA5E19">
      <w:r>
        <w:t>A</w:t>
      </w:r>
      <w:r w:rsidR="004E40B9">
        <w:t xml:space="preserve"> similar </w:t>
      </w:r>
      <w:r w:rsidR="00BD5D1A">
        <w:t xml:space="preserve">non-medical </w:t>
      </w:r>
      <w:r w:rsidR="004E40B9">
        <w:t>fund aimed at compl</w:t>
      </w:r>
      <w:r w:rsidR="002E2CC4">
        <w:t>e</w:t>
      </w:r>
      <w:r w:rsidR="004E40B9">
        <w:t xml:space="preserve">menting the </w:t>
      </w:r>
      <w:r w:rsidR="002E2CC4">
        <w:t>curiosity-driven scientific research</w:t>
      </w:r>
      <w:r w:rsidR="004E40B9">
        <w:t xml:space="preserve"> </w:t>
      </w:r>
      <w:r w:rsidR="002E2CC4">
        <w:t>supported by</w:t>
      </w:r>
      <w:r w:rsidR="004E40B9">
        <w:t xml:space="preserve"> the Australian Research Council</w:t>
      </w:r>
      <w:r w:rsidR="002E2CC4">
        <w:t xml:space="preserve"> (ARC)</w:t>
      </w:r>
      <w:r>
        <w:t xml:space="preserve"> is likely to show the same level of success </w:t>
      </w:r>
      <w:r w:rsidR="0048678C">
        <w:t>and should be explored.</w:t>
      </w:r>
      <w:r w:rsidR="00502DD7">
        <w:t xml:space="preserve"> This fund could be built using the savings garnered from </w:t>
      </w:r>
      <w:r w:rsidR="002E2CC4">
        <w:t xml:space="preserve">efficiencies and improvements to </w:t>
      </w:r>
      <w:r w:rsidR="00502DD7">
        <w:t>the Research &amp; Development Tax Incentive</w:t>
      </w:r>
      <w:r w:rsidR="002E2CC4">
        <w:t xml:space="preserve"> scheme</w:t>
      </w:r>
      <w:r w:rsidR="00502DD7">
        <w:t xml:space="preserve">. It would provide direct funding to translational research in </w:t>
      </w:r>
      <w:r w:rsidR="00BD5D1A">
        <w:t xml:space="preserve">a similar </w:t>
      </w:r>
      <w:r w:rsidR="00502DD7">
        <w:t xml:space="preserve">way </w:t>
      </w:r>
      <w:r w:rsidR="00BD5D1A">
        <w:t xml:space="preserve">to that done </w:t>
      </w:r>
      <w:r w:rsidR="00502DD7">
        <w:t>successful</w:t>
      </w:r>
      <w:r w:rsidR="00BD5D1A">
        <w:t>ly</w:t>
      </w:r>
      <w:r w:rsidR="00502DD7">
        <w:t xml:space="preserve"> in Germany, the US, and the UK</w:t>
      </w:r>
      <w:r w:rsidR="002E2CC4">
        <w:t>, and also</w:t>
      </w:r>
      <w:r w:rsidR="00502DD7">
        <w:t xml:space="preserve"> have the benefit of encouraging business investment</w:t>
      </w:r>
      <w:r w:rsidR="00060E09">
        <w:t xml:space="preserve"> through leveraging co-investment of initiatives</w:t>
      </w:r>
      <w:r w:rsidR="002E2CC4">
        <w:t>,</w:t>
      </w:r>
      <w:r w:rsidR="00502DD7">
        <w:t xml:space="preserve"> making the fund ultimately self-sustaining. </w:t>
      </w:r>
    </w:p>
    <w:p w14:paraId="6F872CD9" w14:textId="77777777" w:rsidR="00502DD7" w:rsidRDefault="00502DD7" w:rsidP="00AA5E19"/>
    <w:p w14:paraId="7C5B848E" w14:textId="2E742E6B" w:rsidR="000632B9" w:rsidRDefault="00502DD7" w:rsidP="00AA5E19">
      <w:r>
        <w:t>Like the MRFF, which assigns funding based on a set of national priorities,</w:t>
      </w:r>
      <w:r w:rsidR="00060E09">
        <w:t xml:space="preserve"> these principles rely on, and encourage co-investment from both industry and philanthropic investment.</w:t>
      </w:r>
      <w:r>
        <w:t xml:space="preserve"> </w:t>
      </w:r>
      <w:r w:rsidR="00060E09">
        <w:t>A</w:t>
      </w:r>
      <w:r>
        <w:t xml:space="preserve"> research translation fund could potential</w:t>
      </w:r>
      <w:r w:rsidR="002E2CC4">
        <w:t>ly</w:t>
      </w:r>
      <w:r>
        <w:t xml:space="preserve"> be used to ensure that Australian translational research is </w:t>
      </w:r>
      <w:r w:rsidR="002E2CC4">
        <w:t xml:space="preserve">incorporating </w:t>
      </w:r>
      <w:r w:rsidR="00D83105">
        <w:t xml:space="preserve">both Australian business investment and research resources in the most </w:t>
      </w:r>
      <w:r w:rsidR="002E2CC4">
        <w:t xml:space="preserve">efficient and </w:t>
      </w:r>
      <w:r w:rsidR="00D83105">
        <w:t xml:space="preserve">effective fashion. </w:t>
      </w:r>
    </w:p>
    <w:p w14:paraId="3F36A61E" w14:textId="2E8FAD08" w:rsidR="004E40B9" w:rsidRDefault="004E40B9" w:rsidP="00AA5E19"/>
    <w:p w14:paraId="39D5BF16" w14:textId="487B1DF0" w:rsidR="004E40B9" w:rsidRDefault="004E40B9" w:rsidP="004E40B9">
      <w:r w:rsidRPr="00833C86">
        <w:rPr>
          <w:b/>
        </w:rPr>
        <w:t>STA R</w:t>
      </w:r>
      <w:r w:rsidR="00833C86">
        <w:rPr>
          <w:b/>
        </w:rPr>
        <w:t>ecommends</w:t>
      </w:r>
      <w:r>
        <w:t xml:space="preserve">: A </w:t>
      </w:r>
      <w:r w:rsidR="00BD5D1A">
        <w:t xml:space="preserve">non-medical </w:t>
      </w:r>
      <w:r>
        <w:t>Research translation fund be created using the savings from the changes to the Research &amp; Development Tax Incentive</w:t>
      </w:r>
    </w:p>
    <w:p w14:paraId="0F790CD4" w14:textId="31EDD684" w:rsidR="00F87BFE" w:rsidRDefault="00F87BFE" w:rsidP="004E40B9"/>
    <w:p w14:paraId="0C4B53F5" w14:textId="5F577A65" w:rsidR="00F87BFE" w:rsidRPr="00047DC1" w:rsidRDefault="00F87BFE" w:rsidP="004E40B9">
      <w:r w:rsidRPr="00F87BFE">
        <w:rPr>
          <w:b/>
        </w:rPr>
        <w:t>Investment:</w:t>
      </w:r>
      <w:r>
        <w:t xml:space="preserve"> $2</w:t>
      </w:r>
      <w:r w:rsidR="001D040F">
        <w:t>.4</w:t>
      </w:r>
      <w:r>
        <w:t xml:space="preserve"> billion over the forward estimates </w:t>
      </w:r>
    </w:p>
    <w:p w14:paraId="59835436" w14:textId="2244018B" w:rsidR="00412631" w:rsidRDefault="00412631" w:rsidP="00412631">
      <w:pPr>
        <w:pStyle w:val="Heading3"/>
      </w:pPr>
      <w:r>
        <w:t xml:space="preserve">Investing in Australia’s research </w:t>
      </w:r>
      <w:r w:rsidR="001B033A">
        <w:t>agencies</w:t>
      </w:r>
      <w:r w:rsidR="00797F9C">
        <w:t xml:space="preserve"> and funding bodies</w:t>
      </w:r>
    </w:p>
    <w:p w14:paraId="2FD5071D" w14:textId="3EBCA90C" w:rsidR="00323230" w:rsidRDefault="002E2CC4" w:rsidP="00047DC1">
      <w:r>
        <w:t>Important national agencies including</w:t>
      </w:r>
      <w:r w:rsidR="00EE1E9E">
        <w:t xml:space="preserve"> the </w:t>
      </w:r>
      <w:r w:rsidR="00323230">
        <w:t>Bureau</w:t>
      </w:r>
      <w:r w:rsidR="00EE1E9E">
        <w:t xml:space="preserve"> of </w:t>
      </w:r>
      <w:r w:rsidR="00323230">
        <w:t>Meteorology</w:t>
      </w:r>
      <w:r w:rsidR="00EE1E9E">
        <w:t>, CSIRO</w:t>
      </w:r>
      <w:r w:rsidR="005616CB">
        <w:t xml:space="preserve">, Geoscience Australia, </w:t>
      </w:r>
      <w:r w:rsidR="00323230">
        <w:t xml:space="preserve">the </w:t>
      </w:r>
      <w:r w:rsidR="005616CB">
        <w:t xml:space="preserve">Australian </w:t>
      </w:r>
      <w:r w:rsidR="00323230">
        <w:t>Bureau of Statistics</w:t>
      </w:r>
      <w:r w:rsidR="005616CB">
        <w:t xml:space="preserve">, and many other scientific and research </w:t>
      </w:r>
      <w:r w:rsidR="00BA0A54">
        <w:t>organisations</w:t>
      </w:r>
      <w:r w:rsidR="00323230">
        <w:t xml:space="preserve"> have faced efficiency dividends</w:t>
      </w:r>
      <w:r w:rsidR="005616CB">
        <w:t>,</w:t>
      </w:r>
      <w:r w:rsidR="00323230">
        <w:t xml:space="preserve"> which limits their ability to undertake independent research that benefits the nation. </w:t>
      </w:r>
      <w:r w:rsidR="000A6A5A">
        <w:t xml:space="preserve">For example, </w:t>
      </w:r>
      <w:r w:rsidR="00C01833">
        <w:t>the Australian Bureau of Statists is being forced to reduce staff and key statistical surveys as a result of a 10% cut to appropriations over three years</w:t>
      </w:r>
      <w:r w:rsidR="00C01833">
        <w:rPr>
          <w:rStyle w:val="FootnoteReference"/>
        </w:rPr>
        <w:footnoteReference w:id="16"/>
      </w:r>
      <w:r w:rsidR="00C01833">
        <w:t xml:space="preserve">. </w:t>
      </w:r>
    </w:p>
    <w:p w14:paraId="0AB5633E" w14:textId="77777777" w:rsidR="00323230" w:rsidRDefault="00323230" w:rsidP="00047DC1"/>
    <w:p w14:paraId="41C6A362" w14:textId="1E3D0A72" w:rsidR="00EE1E9E" w:rsidRDefault="00323230" w:rsidP="00047DC1">
      <w:r>
        <w:lastRenderedPageBreak/>
        <w:t>In 2018</w:t>
      </w:r>
      <w:r w:rsidR="005616CB">
        <w:t>,</w:t>
      </w:r>
      <w:r>
        <w:t xml:space="preserve"> legislation was passed to </w:t>
      </w:r>
      <w:r w:rsidR="005616CB">
        <w:t xml:space="preserve">guarantee </w:t>
      </w:r>
      <w:r>
        <w:t>increase</w:t>
      </w:r>
      <w:r w:rsidR="005616CB">
        <w:t>s in investment for</w:t>
      </w:r>
      <w:r>
        <w:t xml:space="preserve"> the ARC </w:t>
      </w:r>
      <w:r w:rsidR="005616CB">
        <w:t>to match the</w:t>
      </w:r>
      <w:r>
        <w:t xml:space="preserve"> consumer price index</w:t>
      </w:r>
      <w:r w:rsidR="000A6A5A">
        <w:rPr>
          <w:rStyle w:val="FootnoteReference"/>
        </w:rPr>
        <w:footnoteReference w:id="17"/>
      </w:r>
      <w:r>
        <w:t xml:space="preserve">. </w:t>
      </w:r>
      <w:r w:rsidR="003E07C5">
        <w:t xml:space="preserve">This indexation </w:t>
      </w:r>
      <w:r w:rsidR="005616CB">
        <w:t xml:space="preserve">should be </w:t>
      </w:r>
      <w:r w:rsidR="004E40B9">
        <w:t>the standard</w:t>
      </w:r>
      <w:r w:rsidR="005616CB">
        <w:t xml:space="preserve"> for every Federal Budget, and </w:t>
      </w:r>
      <w:r w:rsidR="004E40B9">
        <w:t>STA believe</w:t>
      </w:r>
      <w:r w:rsidR="003E07C5">
        <w:t>s</w:t>
      </w:r>
      <w:r w:rsidR="004E40B9">
        <w:t xml:space="preserve"> all research funds and institutes should </w:t>
      </w:r>
      <w:r w:rsidR="005616CB">
        <w:t>have similar increases enshrined in legislation</w:t>
      </w:r>
      <w:r w:rsidR="004E40B9">
        <w:t xml:space="preserve">. </w:t>
      </w:r>
      <w:r w:rsidR="00F61D12">
        <w:t xml:space="preserve">Without this protection, public </w:t>
      </w:r>
      <w:r w:rsidR="004E40B9">
        <w:t xml:space="preserve">research </w:t>
      </w:r>
      <w:r w:rsidR="00F61D12">
        <w:t xml:space="preserve">agencies and research </w:t>
      </w:r>
      <w:r w:rsidR="004E40B9">
        <w:t xml:space="preserve">funding </w:t>
      </w:r>
      <w:r w:rsidR="00710FA1">
        <w:t xml:space="preserve">agencies </w:t>
      </w:r>
      <w:r w:rsidR="004E40B9">
        <w:t xml:space="preserve">are </w:t>
      </w:r>
      <w:r w:rsidR="005616CB">
        <w:t xml:space="preserve">required to reduce costs rather than </w:t>
      </w:r>
      <w:r w:rsidR="00F61D12">
        <w:t>focusing on</w:t>
      </w:r>
      <w:r w:rsidR="005616CB">
        <w:t xml:space="preserve"> expand</w:t>
      </w:r>
      <w:r w:rsidR="00F61D12">
        <w:t>ing and enhancing</w:t>
      </w:r>
      <w:r w:rsidR="005616CB">
        <w:t xml:space="preserve"> Australia’s ability to create and translate knowledge.</w:t>
      </w:r>
    </w:p>
    <w:p w14:paraId="2BC30834" w14:textId="33AE5BB6" w:rsidR="004E40B9" w:rsidRDefault="004E40B9" w:rsidP="00047DC1"/>
    <w:p w14:paraId="4301140F" w14:textId="34D87A91" w:rsidR="000B75C1" w:rsidRDefault="000B75C1" w:rsidP="00047DC1">
      <w:r>
        <w:t>Long-term investment in the</w:t>
      </w:r>
      <w:r w:rsidR="005616CB">
        <w:t>se</w:t>
      </w:r>
      <w:r>
        <w:t xml:space="preserve"> research institutions and funding </w:t>
      </w:r>
      <w:r w:rsidR="00710FA1">
        <w:t xml:space="preserve">agencies </w:t>
      </w:r>
      <w:r>
        <w:t xml:space="preserve">is a key component </w:t>
      </w:r>
      <w:r w:rsidR="005616CB">
        <w:t>to ensure a balanced approach to research</w:t>
      </w:r>
      <w:r>
        <w:t>. Investing in translational research may be considered more cost effective in the short-term</w:t>
      </w:r>
      <w:r w:rsidR="005616CB">
        <w:t>,</w:t>
      </w:r>
      <w:r>
        <w:t xml:space="preserve"> when </w:t>
      </w:r>
      <w:r w:rsidR="00812B30">
        <w:t>quick outputs</w:t>
      </w:r>
      <w:r w:rsidR="003E07C5">
        <w:t xml:space="preserve"> are desired,</w:t>
      </w:r>
      <w:r w:rsidR="00812B30">
        <w:t xml:space="preserve"> </w:t>
      </w:r>
      <w:r>
        <w:t xml:space="preserve">but research translation requires a foundation of </w:t>
      </w:r>
      <w:r w:rsidR="000A6A5A">
        <w:t>b</w:t>
      </w:r>
      <w:r>
        <w:t xml:space="preserve">lue-sky research to be successful. The </w:t>
      </w:r>
      <w:r w:rsidR="00BF3936">
        <w:t>“</w:t>
      </w:r>
      <w:r>
        <w:t>eureka moment</w:t>
      </w:r>
      <w:r w:rsidR="00BF3936">
        <w:t>”</w:t>
      </w:r>
      <w:r>
        <w:t xml:space="preserve"> that comes from translation research </w:t>
      </w:r>
      <w:r w:rsidR="005616CB">
        <w:t xml:space="preserve">is achieved thanks to </w:t>
      </w:r>
      <w:r>
        <w:t xml:space="preserve">decades of </w:t>
      </w:r>
      <w:r w:rsidR="000A6A5A">
        <w:t>blue-sky</w:t>
      </w:r>
      <w:r>
        <w:t xml:space="preserve"> research. </w:t>
      </w:r>
      <w:r w:rsidR="00D83105">
        <w:t xml:space="preserve">Because national research </w:t>
      </w:r>
      <w:r w:rsidR="00765197">
        <w:t xml:space="preserve">institutions and funding agencies </w:t>
      </w:r>
      <w:r w:rsidR="00D83105">
        <w:t xml:space="preserve">are funded through public investment, they are able to undertake blue-sky research </w:t>
      </w:r>
      <w:r w:rsidR="00CD792E">
        <w:t>free from conflict and ulterior motive</w:t>
      </w:r>
      <w:r w:rsidR="00BF3936">
        <w:t>s</w:t>
      </w:r>
      <w:r w:rsidR="00CD792E">
        <w:t xml:space="preserve">; this </w:t>
      </w:r>
      <w:r w:rsidR="00BF3936">
        <w:t xml:space="preserve">can then be </w:t>
      </w:r>
      <w:r w:rsidR="00D83105">
        <w:t xml:space="preserve">used to develop great Australian innovations. For example, the research regularly undertaken by the Bureau of </w:t>
      </w:r>
      <w:r w:rsidR="00060E09">
        <w:t>Meteorology</w:t>
      </w:r>
      <w:r w:rsidR="00D83105">
        <w:t xml:space="preserve"> is vital to almost all </w:t>
      </w:r>
      <w:r w:rsidR="00060E09">
        <w:t xml:space="preserve">agriculture related </w:t>
      </w:r>
      <w:r w:rsidR="00D83105">
        <w:t xml:space="preserve">translational research being undertaken in Australia. </w:t>
      </w:r>
    </w:p>
    <w:p w14:paraId="7E79CD7C" w14:textId="77777777" w:rsidR="000B75C1" w:rsidRDefault="000B75C1" w:rsidP="00047DC1"/>
    <w:p w14:paraId="714331EC" w14:textId="1AE34080" w:rsidR="00EE1E9E" w:rsidRDefault="00B5480E" w:rsidP="00047DC1">
      <w:r>
        <w:t xml:space="preserve">It is essential that </w:t>
      </w:r>
      <w:r w:rsidR="005616CB">
        <w:t xml:space="preserve">investment </w:t>
      </w:r>
      <w:r>
        <w:t xml:space="preserve">in these </w:t>
      </w:r>
      <w:r w:rsidR="00797F9C">
        <w:t xml:space="preserve">research </w:t>
      </w:r>
      <w:r>
        <w:t xml:space="preserve">agencies </w:t>
      </w:r>
      <w:r w:rsidR="00797F9C">
        <w:t xml:space="preserve">along with investment in the national funding bodies </w:t>
      </w:r>
      <w:r>
        <w:t xml:space="preserve">is </w:t>
      </w:r>
      <w:r w:rsidR="00CD792E">
        <w:t xml:space="preserve">restored </w:t>
      </w:r>
      <w:r>
        <w:t>and costs from rising inflation are met</w:t>
      </w:r>
      <w:r w:rsidR="004E40B9">
        <w:t xml:space="preserve">. </w:t>
      </w:r>
    </w:p>
    <w:p w14:paraId="48530847" w14:textId="77777777" w:rsidR="004E40B9" w:rsidRDefault="004E40B9" w:rsidP="00047DC1"/>
    <w:p w14:paraId="5FCC6FDC" w14:textId="0D7BF1FB" w:rsidR="00047DC1" w:rsidRPr="00047DC1" w:rsidRDefault="00047DC1" w:rsidP="00047DC1">
      <w:r w:rsidRPr="00833C86">
        <w:rPr>
          <w:b/>
        </w:rPr>
        <w:t>STA R</w:t>
      </w:r>
      <w:r w:rsidR="00833C86" w:rsidRPr="00833C86">
        <w:rPr>
          <w:b/>
        </w:rPr>
        <w:t>ecommends</w:t>
      </w:r>
      <w:r>
        <w:t xml:space="preserve">: an increase </w:t>
      </w:r>
      <w:r w:rsidR="00BF3936">
        <w:t xml:space="preserve">in the base funding of </w:t>
      </w:r>
      <w:r>
        <w:t xml:space="preserve">national </w:t>
      </w:r>
      <w:r w:rsidR="00BF3936">
        <w:t xml:space="preserve">research </w:t>
      </w:r>
      <w:r w:rsidR="00710FA1">
        <w:t xml:space="preserve">agencies </w:t>
      </w:r>
      <w:r>
        <w:t>and government research institutes of 4% each year for the next 4-years.</w:t>
      </w:r>
    </w:p>
    <w:p w14:paraId="2688B07E" w14:textId="230D5873" w:rsidR="00412631" w:rsidRDefault="00412631" w:rsidP="00412631">
      <w:pPr>
        <w:pStyle w:val="Heading2"/>
      </w:pPr>
      <w:r>
        <w:t>Bu</w:t>
      </w:r>
      <w:r w:rsidR="00202654">
        <w:t>ilding cross-sectoral support for science and technology</w:t>
      </w:r>
    </w:p>
    <w:p w14:paraId="3B20D954" w14:textId="7E32832C" w:rsidR="002A2400" w:rsidRDefault="00775D81" w:rsidP="002A2400">
      <w:pPr>
        <w:pStyle w:val="Heading3"/>
      </w:pPr>
      <w:r>
        <w:t>Research collaborations premiums</w:t>
      </w:r>
    </w:p>
    <w:p w14:paraId="2C673E4A" w14:textId="5C3E92C7" w:rsidR="002A2400" w:rsidRDefault="002A2400" w:rsidP="002A2400">
      <w:r>
        <w:t xml:space="preserve">After the review into the Research and Development Tax Incentive was </w:t>
      </w:r>
      <w:r w:rsidR="00DB3724">
        <w:t>undertaken</w:t>
      </w:r>
      <w:r w:rsidR="001D38F5">
        <w:t>,</w:t>
      </w:r>
      <w:r>
        <w:t xml:space="preserve"> the </w:t>
      </w:r>
      <w:r w:rsidR="001D38F5">
        <w:t>F</w:t>
      </w:r>
      <w:r>
        <w:t>ederal government accepted a number of the recommendations outlined in the final report</w:t>
      </w:r>
      <w:r w:rsidR="00812B30">
        <w:rPr>
          <w:rStyle w:val="FootnoteReference"/>
        </w:rPr>
        <w:footnoteReference w:id="18"/>
      </w:r>
      <w:r>
        <w:t>. One that was not accept</w:t>
      </w:r>
      <w:r w:rsidR="00B6592E">
        <w:t>ed</w:t>
      </w:r>
      <w:r>
        <w:t xml:space="preserve"> was the </w:t>
      </w:r>
      <w:r w:rsidR="001D38F5">
        <w:t xml:space="preserve">call </w:t>
      </w:r>
      <w:r>
        <w:t>for tax incentive premiums to be placed on research collaboration</w:t>
      </w:r>
      <w:r w:rsidR="001D38F5">
        <w:t xml:space="preserve"> between research institutions or universities and business, </w:t>
      </w:r>
      <w:r>
        <w:t>to</w:t>
      </w:r>
      <w:r w:rsidR="001D38F5">
        <w:t xml:space="preserve"> encourage them to work </w:t>
      </w:r>
      <w:r>
        <w:t>together to undertake research and development</w:t>
      </w:r>
      <w:r w:rsidR="00812B30">
        <w:rPr>
          <w:rStyle w:val="FootnoteReference"/>
        </w:rPr>
        <w:footnoteReference w:id="19"/>
      </w:r>
      <w:r>
        <w:t xml:space="preserve">. The result of </w:t>
      </w:r>
      <w:r w:rsidR="00BF3936">
        <w:t xml:space="preserve">such </w:t>
      </w:r>
      <w:r>
        <w:t>collaboration</w:t>
      </w:r>
      <w:r w:rsidR="00BF3936">
        <w:t>s</w:t>
      </w:r>
      <w:r>
        <w:t xml:space="preserve"> has already been shown to be extremely profitable</w:t>
      </w:r>
      <w:r w:rsidR="00184E83">
        <w:t>, with a report</w:t>
      </w:r>
      <w:r>
        <w:t xml:space="preserve"> </w:t>
      </w:r>
      <w:r w:rsidR="00502DD7">
        <w:t xml:space="preserve">indicating that the current </w:t>
      </w:r>
      <w:r w:rsidR="00BF3936">
        <w:t xml:space="preserve">benefit to the economy of </w:t>
      </w:r>
      <w:r w:rsidR="00502DD7">
        <w:t xml:space="preserve">$19.4 billion per year could be lifted to </w:t>
      </w:r>
      <w:r>
        <w:t>$</w:t>
      </w:r>
      <w:r w:rsidR="00812B30">
        <w:t>30</w:t>
      </w:r>
      <w:r>
        <w:t xml:space="preserve"> billion </w:t>
      </w:r>
      <w:r w:rsidR="00502DD7">
        <w:t>per year</w:t>
      </w:r>
      <w:r w:rsidR="00184E83">
        <w:t xml:space="preserve"> </w:t>
      </w:r>
      <w:r>
        <w:t xml:space="preserve">through </w:t>
      </w:r>
      <w:r w:rsidR="00BF3936">
        <w:t xml:space="preserve">increased </w:t>
      </w:r>
      <w:r>
        <w:t>research collaboration</w:t>
      </w:r>
      <w:r w:rsidR="00812B30">
        <w:t>s between business and</w:t>
      </w:r>
      <w:r>
        <w:t xml:space="preserve"> universities</w:t>
      </w:r>
      <w:r w:rsidR="00812B30">
        <w:rPr>
          <w:rStyle w:val="FootnoteReference"/>
        </w:rPr>
        <w:footnoteReference w:id="20"/>
      </w:r>
      <w:r>
        <w:t>.</w:t>
      </w:r>
    </w:p>
    <w:p w14:paraId="5714371B" w14:textId="77777777" w:rsidR="002A2400" w:rsidRDefault="002A2400" w:rsidP="002A2400"/>
    <w:p w14:paraId="72DF2AD7" w14:textId="6791BD2C" w:rsidR="002A2400" w:rsidRDefault="002A2400" w:rsidP="002A2400">
      <w:r>
        <w:t xml:space="preserve">The introduction of a research collaboration premium </w:t>
      </w:r>
      <w:r w:rsidR="00184E83">
        <w:t>may</w:t>
      </w:r>
      <w:r>
        <w:t xml:space="preserve"> also allow more small and medium enterprises to partake in research and development</w:t>
      </w:r>
      <w:r w:rsidR="00184E83">
        <w:t xml:space="preserve">. Traditionally </w:t>
      </w:r>
      <w:r>
        <w:t xml:space="preserve">unable to provide </w:t>
      </w:r>
      <w:r w:rsidR="00184E83">
        <w:t>sufficient outlay to support the setup of internal research</w:t>
      </w:r>
      <w:r w:rsidR="003713DC">
        <w:t xml:space="preserve"> teams</w:t>
      </w:r>
      <w:r w:rsidR="00184E83">
        <w:t xml:space="preserve">, small and medium enterprises are not empowered through the incentive </w:t>
      </w:r>
      <w:r w:rsidR="00184E83">
        <w:lastRenderedPageBreak/>
        <w:t>as it stands</w:t>
      </w:r>
      <w:r>
        <w:t xml:space="preserve">. </w:t>
      </w:r>
      <w:r w:rsidR="00184E83">
        <w:t>As they are</w:t>
      </w:r>
      <w:r>
        <w:t xml:space="preserve"> able to engage </w:t>
      </w:r>
      <w:r w:rsidR="008013C0">
        <w:t xml:space="preserve">in arrangements with </w:t>
      </w:r>
      <w:r w:rsidR="00184E83">
        <w:t xml:space="preserve">external </w:t>
      </w:r>
      <w:r>
        <w:t>research institutes and universities</w:t>
      </w:r>
      <w:r w:rsidR="00184E83">
        <w:t xml:space="preserve">, </w:t>
      </w:r>
      <w:r>
        <w:t xml:space="preserve">a research collaboration premium </w:t>
      </w:r>
      <w:r w:rsidR="003713DC">
        <w:t>would be an</w:t>
      </w:r>
      <w:r>
        <w:t xml:space="preserve"> effective way to</w:t>
      </w:r>
      <w:r w:rsidR="00184E83">
        <w:t xml:space="preserve"> engage them</w:t>
      </w:r>
      <w:r w:rsidR="008013C0">
        <w:t xml:space="preserve"> in </w:t>
      </w:r>
      <w:r w:rsidR="003713DC">
        <w:t xml:space="preserve">high quality </w:t>
      </w:r>
      <w:r w:rsidR="008013C0">
        <w:t>research and development.</w:t>
      </w:r>
      <w:r w:rsidR="00CA5711">
        <w:t xml:space="preserve"> </w:t>
      </w:r>
    </w:p>
    <w:p w14:paraId="31FFD1B3" w14:textId="3E1C8350" w:rsidR="00C90D8D" w:rsidRDefault="00C90D8D" w:rsidP="002A2400"/>
    <w:p w14:paraId="66E6723F" w14:textId="16520016" w:rsidR="00C90D8D" w:rsidRDefault="00C90D8D" w:rsidP="002A2400">
      <w:r>
        <w:t xml:space="preserve">Encouraging collaboration between business and universities is also beneficial to the production of research itself. </w:t>
      </w:r>
      <w:r w:rsidR="009372BF">
        <w:t>With</w:t>
      </w:r>
      <w:r>
        <w:t xml:space="preserve"> access </w:t>
      </w:r>
      <w:r w:rsidR="009372BF">
        <w:t xml:space="preserve">to </w:t>
      </w:r>
      <w:r>
        <w:t xml:space="preserve">a larger pool of talent than </w:t>
      </w:r>
      <w:r w:rsidR="009372BF">
        <w:t>‘</w:t>
      </w:r>
      <w:r>
        <w:t>in-house</w:t>
      </w:r>
      <w:r w:rsidR="009372BF">
        <w:t>’</w:t>
      </w:r>
      <w:r>
        <w:t xml:space="preserve"> research </w:t>
      </w:r>
      <w:r w:rsidR="009372BF">
        <w:t xml:space="preserve">programs </w:t>
      </w:r>
      <w:r>
        <w:t>would allow</w:t>
      </w:r>
      <w:r w:rsidR="009372BF">
        <w:t>,</w:t>
      </w:r>
      <w:r>
        <w:t xml:space="preserve"> business is able to reach innovative ideas faster</w:t>
      </w:r>
      <w:r>
        <w:rPr>
          <w:rStyle w:val="FootnoteReference"/>
        </w:rPr>
        <w:footnoteReference w:id="21"/>
      </w:r>
      <w:r>
        <w:t>. The linking of business to universities also increases the likelihood of an innovative breakthrough in research</w:t>
      </w:r>
      <w:r>
        <w:rPr>
          <w:rStyle w:val="FootnoteReference"/>
        </w:rPr>
        <w:footnoteReference w:id="22"/>
      </w:r>
      <w:r>
        <w:t xml:space="preserve">. </w:t>
      </w:r>
      <w:r w:rsidR="009372BF">
        <w:t xml:space="preserve">Such </w:t>
      </w:r>
      <w:r>
        <w:t xml:space="preserve">benefits, along with the economic </w:t>
      </w:r>
      <w:r w:rsidR="009372BF">
        <w:t xml:space="preserve">advantages, reveal just </w:t>
      </w:r>
      <w:r>
        <w:t xml:space="preserve">how important </w:t>
      </w:r>
      <w:r w:rsidR="009372BF">
        <w:t xml:space="preserve">it is to </w:t>
      </w:r>
      <w:r>
        <w:t xml:space="preserve">foster collaboration. </w:t>
      </w:r>
    </w:p>
    <w:p w14:paraId="7179F76B" w14:textId="6F15ABCB" w:rsidR="003916C5" w:rsidRDefault="003916C5" w:rsidP="002A2400"/>
    <w:p w14:paraId="640D7419" w14:textId="62DA1AF7" w:rsidR="002A2400" w:rsidRDefault="003916C5" w:rsidP="002A2400">
      <w:r w:rsidRPr="00833C86">
        <w:rPr>
          <w:b/>
        </w:rPr>
        <w:t>STA Recommends</w:t>
      </w:r>
      <w:r>
        <w:t xml:space="preserve">: a 20% research premium </w:t>
      </w:r>
      <w:r w:rsidR="009372BF">
        <w:t xml:space="preserve">for collaborations between industry and registered public research agencies </w:t>
      </w:r>
      <w:r>
        <w:t>be placed on the Research &amp; Development Tax Incentive</w:t>
      </w:r>
    </w:p>
    <w:p w14:paraId="4F60A287" w14:textId="494807E8" w:rsidR="00D74A65" w:rsidRDefault="00D74A65" w:rsidP="002A2400"/>
    <w:p w14:paraId="6B643A94" w14:textId="7486DE5D" w:rsidR="00D74A65" w:rsidRPr="00830F25" w:rsidRDefault="00D74A65" w:rsidP="002A2400">
      <w:pPr>
        <w:rPr>
          <w:b/>
        </w:rPr>
      </w:pPr>
      <w:r>
        <w:rPr>
          <w:b/>
        </w:rPr>
        <w:t xml:space="preserve">Investment: </w:t>
      </w:r>
      <w:r w:rsidRPr="00830F25">
        <w:t xml:space="preserve">$305 </w:t>
      </w:r>
      <w:r w:rsidR="00830F25">
        <w:t xml:space="preserve">million </w:t>
      </w:r>
      <w:r w:rsidRPr="00830F25">
        <w:t>over the forward estimates</w:t>
      </w:r>
    </w:p>
    <w:p w14:paraId="5BF25A61" w14:textId="6ACDAD08" w:rsidR="00775D81" w:rsidRDefault="00775D81" w:rsidP="00775D81">
      <w:pPr>
        <w:pStyle w:val="Heading3"/>
      </w:pPr>
      <w:r>
        <w:t xml:space="preserve">Bridging the cultural divide between </w:t>
      </w:r>
      <w:r w:rsidR="006F6C75">
        <w:t xml:space="preserve">science </w:t>
      </w:r>
      <w:r>
        <w:t xml:space="preserve">and </w:t>
      </w:r>
      <w:r w:rsidR="006F6C75">
        <w:t xml:space="preserve">decision makers </w:t>
      </w:r>
    </w:p>
    <w:p w14:paraId="39233635" w14:textId="2AC22286" w:rsidR="006F6C75" w:rsidRDefault="006F6C75" w:rsidP="00775D81">
      <w:r>
        <w:t>Since 2010 successive Federal Governments have recognise</w:t>
      </w:r>
      <w:r w:rsidR="007B1CF2">
        <w:t>d</w:t>
      </w:r>
      <w:r>
        <w:t xml:space="preserve"> the importance of science engagement with business, decision makers, and the public. Events such as National Science Week, Science meets Parliament and the Prime Ministers’ Prizes for science </w:t>
      </w:r>
      <w:r w:rsidR="007B1CF2">
        <w:t xml:space="preserve">are examples of </w:t>
      </w:r>
      <w:r>
        <w:t>this engagement. The result of</w:t>
      </w:r>
      <w:r w:rsidR="007B1CF2">
        <w:t xml:space="preserve"> increased </w:t>
      </w:r>
      <w:r>
        <w:t>engagement has been improved application of science and technology in both Australian society</w:t>
      </w:r>
      <w:r w:rsidR="00F73D00">
        <w:rPr>
          <w:rStyle w:val="FootnoteReference"/>
        </w:rPr>
        <w:footnoteReference w:id="23"/>
      </w:r>
      <w:r>
        <w:t xml:space="preserve"> and in decision-making for our national leaders</w:t>
      </w:r>
      <w:r w:rsidR="00A95A52">
        <w:rPr>
          <w:rStyle w:val="FootnoteReference"/>
        </w:rPr>
        <w:footnoteReference w:id="24"/>
      </w:r>
      <w:r>
        <w:t xml:space="preserve">. </w:t>
      </w:r>
    </w:p>
    <w:p w14:paraId="025FEAE1" w14:textId="77777777" w:rsidR="006F6C75" w:rsidRDefault="006F6C75" w:rsidP="00775D81"/>
    <w:p w14:paraId="49299D38" w14:textId="325FD175" w:rsidR="00775D81" w:rsidRDefault="006F6C75" w:rsidP="00775D81">
      <w:r>
        <w:t xml:space="preserve">Improved engagement with the science and technology sector has can also help to improve research &amp; development in the business sector. </w:t>
      </w:r>
      <w:r w:rsidR="00544266">
        <w:t>A barrier to</w:t>
      </w:r>
      <w:r w:rsidR="00775D81">
        <w:t xml:space="preserve"> business investment in research is the cultural divide that exists between the business and research sector</w:t>
      </w:r>
      <w:r w:rsidR="00544266">
        <w:t>s</w:t>
      </w:r>
      <w:r w:rsidR="00775D81">
        <w:t xml:space="preserve">. This issue is </w:t>
      </w:r>
      <w:r w:rsidR="00544266">
        <w:t>known to both sectors</w:t>
      </w:r>
      <w:r w:rsidR="00775D81">
        <w:t xml:space="preserve"> and there are a number of </w:t>
      </w:r>
      <w:r w:rsidR="00920BB2">
        <w:t xml:space="preserve">initiatives underway to increase collaborative opportunities between </w:t>
      </w:r>
      <w:r w:rsidR="00544266">
        <w:t>the two</w:t>
      </w:r>
      <w:r w:rsidR="00920BB2">
        <w:t xml:space="preserve">. </w:t>
      </w:r>
    </w:p>
    <w:p w14:paraId="1712DB3F" w14:textId="4971CF4F" w:rsidR="00307866" w:rsidRDefault="00307866" w:rsidP="00775D81"/>
    <w:p w14:paraId="2E2AF838" w14:textId="42EA027C" w:rsidR="00307866" w:rsidRDefault="00544266" w:rsidP="00775D81">
      <w:r>
        <w:t>T</w:t>
      </w:r>
      <w:r w:rsidR="00307866">
        <w:t>he</w:t>
      </w:r>
      <w:r w:rsidR="00CD792E">
        <w:t xml:space="preserve"> barriers to</w:t>
      </w:r>
      <w:r w:rsidR="00307866">
        <w:t xml:space="preserve"> effective industry and research collaboration </w:t>
      </w:r>
      <w:r>
        <w:t>can be addressed by looking at four</w:t>
      </w:r>
      <w:r w:rsidR="00307866">
        <w:t xml:space="preserve"> key factors</w:t>
      </w:r>
      <w:r w:rsidR="00812B30">
        <w:rPr>
          <w:rStyle w:val="FootnoteReference"/>
        </w:rPr>
        <w:footnoteReference w:id="25"/>
      </w:r>
      <w:r w:rsidR="00307866">
        <w:t>. They are:</w:t>
      </w:r>
    </w:p>
    <w:p w14:paraId="0C756594" w14:textId="191830B7" w:rsidR="00307866" w:rsidRDefault="00307866" w:rsidP="00307866">
      <w:pPr>
        <w:pStyle w:val="ListParagraph"/>
        <w:numPr>
          <w:ilvl w:val="0"/>
          <w:numId w:val="12"/>
        </w:numPr>
      </w:pPr>
      <w:r>
        <w:t>Misaligned incentives;</w:t>
      </w:r>
    </w:p>
    <w:p w14:paraId="17B2F3C8" w14:textId="2CE5A2A0" w:rsidR="00307866" w:rsidRDefault="00307866" w:rsidP="00307866">
      <w:pPr>
        <w:pStyle w:val="ListParagraph"/>
        <w:numPr>
          <w:ilvl w:val="0"/>
          <w:numId w:val="12"/>
        </w:numPr>
      </w:pPr>
      <w:r>
        <w:t>Differing priorities between university and industry;</w:t>
      </w:r>
    </w:p>
    <w:p w14:paraId="5033747D" w14:textId="365AF620" w:rsidR="00307866" w:rsidRDefault="00307866" w:rsidP="00307866">
      <w:pPr>
        <w:pStyle w:val="ListParagraph"/>
        <w:numPr>
          <w:ilvl w:val="0"/>
          <w:numId w:val="12"/>
        </w:numPr>
      </w:pPr>
      <w:r>
        <w:t>IP ownership and commercialisation issues; and</w:t>
      </w:r>
    </w:p>
    <w:p w14:paraId="4DD54331" w14:textId="5046CAC6" w:rsidR="00307866" w:rsidRDefault="00307866" w:rsidP="00307866">
      <w:pPr>
        <w:pStyle w:val="ListParagraph"/>
        <w:numPr>
          <w:ilvl w:val="0"/>
          <w:numId w:val="12"/>
        </w:numPr>
      </w:pPr>
      <w:r>
        <w:t>Issues of scale and size.</w:t>
      </w:r>
    </w:p>
    <w:p w14:paraId="46DDDE2E" w14:textId="77777777" w:rsidR="003F4B02" w:rsidRDefault="003F4B02" w:rsidP="003F4B02">
      <w:pPr>
        <w:pStyle w:val="ListParagraph"/>
      </w:pPr>
    </w:p>
    <w:p w14:paraId="5393620B" w14:textId="61CEF743" w:rsidR="00307866" w:rsidRDefault="00307866" w:rsidP="00307866">
      <w:r>
        <w:t>Of these four factors</w:t>
      </w:r>
      <w:r w:rsidR="00544266">
        <w:t>,</w:t>
      </w:r>
      <w:r>
        <w:t xml:space="preserve"> the first three can be </w:t>
      </w:r>
      <w:r w:rsidR="00544266">
        <w:t xml:space="preserve">addressed </w:t>
      </w:r>
      <w:r>
        <w:t>through better understanding</w:t>
      </w:r>
      <w:r w:rsidR="00544266">
        <w:t xml:space="preserve"> and communication</w:t>
      </w:r>
      <w:r>
        <w:t xml:space="preserve"> between business and research. </w:t>
      </w:r>
      <w:r w:rsidR="00544266">
        <w:t xml:space="preserve">We must provide more opportunities for leaders in each sector to come together to discuss shared goal and opportunities to work together, </w:t>
      </w:r>
      <w:r>
        <w:t xml:space="preserve">STA strongly advocates for a continuation of </w:t>
      </w:r>
      <w:r w:rsidR="00544266">
        <w:t>F</w:t>
      </w:r>
      <w:r>
        <w:t xml:space="preserve">ederal support for programs </w:t>
      </w:r>
      <w:r w:rsidR="00544266">
        <w:t xml:space="preserve">like the Industry Growth </w:t>
      </w:r>
      <w:r w:rsidR="00544266">
        <w:lastRenderedPageBreak/>
        <w:t>Centres, the Cooperative Research Centres,</w:t>
      </w:r>
      <w:r w:rsidR="00462C5B">
        <w:t xml:space="preserve"> Rural Research and Development Corporations, </w:t>
      </w:r>
      <w:r w:rsidR="00544266">
        <w:t xml:space="preserve">events like Science meets Business, and other initiatives </w:t>
      </w:r>
      <w:r w:rsidR="00202654">
        <w:t>to deepen mutual understanding and encourage collaboration across sectoral barriers, such as</w:t>
      </w:r>
      <w:r w:rsidR="00462C5B">
        <w:t xml:space="preserve"> APR </w:t>
      </w:r>
      <w:r w:rsidR="00202654">
        <w:t>I</w:t>
      </w:r>
      <w:r w:rsidR="00462C5B">
        <w:t>ntern</w:t>
      </w:r>
      <w:r w:rsidR="006F6C75">
        <w:t>s</w:t>
      </w:r>
      <w:r>
        <w:t>.</w:t>
      </w:r>
    </w:p>
    <w:p w14:paraId="69B11AD5" w14:textId="4A5F587C" w:rsidR="00904FD3" w:rsidRDefault="00904FD3" w:rsidP="00307866"/>
    <w:p w14:paraId="7D41B14A" w14:textId="2134B9CE" w:rsidR="00307866" w:rsidRDefault="00D84450" w:rsidP="00307866">
      <w:r>
        <w:t>In addition, STA recommends s</w:t>
      </w:r>
      <w:r w:rsidR="006F6C75">
        <w:t>upport for</w:t>
      </w:r>
      <w:r>
        <w:t xml:space="preserve"> initiatives that create skills and opportunities for</w:t>
      </w:r>
      <w:r w:rsidR="006F6C75">
        <w:t xml:space="preserve"> </w:t>
      </w:r>
      <w:r>
        <w:t xml:space="preserve">deeper </w:t>
      </w:r>
      <w:r w:rsidR="006F6C75">
        <w:t>engagement</w:t>
      </w:r>
      <w:r>
        <w:t xml:space="preserve"> for people in</w:t>
      </w:r>
      <w:r w:rsidR="006F6C75">
        <w:t xml:space="preserve"> the science and technology sector with leading business, decision-makers and the public</w:t>
      </w:r>
      <w:r>
        <w:t>. This</w:t>
      </w:r>
      <w:r w:rsidR="006F6C75">
        <w:t xml:space="preserve"> will allow for</w:t>
      </w:r>
      <w:r>
        <w:t xml:space="preserve"> the growth of new relationships and support</w:t>
      </w:r>
      <w:r w:rsidR="006F6C75">
        <w:t xml:space="preserve"> well-established relationships to continue to aid the Australian economy for many years to come.</w:t>
      </w:r>
    </w:p>
    <w:p w14:paraId="67F411AB" w14:textId="77777777" w:rsidR="006F6C75" w:rsidRDefault="006F6C75" w:rsidP="00307866"/>
    <w:p w14:paraId="7F69A464" w14:textId="77777777" w:rsidR="006F6C75" w:rsidRDefault="00307866" w:rsidP="006F6C75">
      <w:r w:rsidRPr="00833C86">
        <w:rPr>
          <w:b/>
        </w:rPr>
        <w:t>STA Recommends</w:t>
      </w:r>
      <w:r>
        <w:t>:</w:t>
      </w:r>
      <w:r w:rsidR="00904FD3">
        <w:t xml:space="preserve"> </w:t>
      </w:r>
      <w:r w:rsidR="006F6C75">
        <w:t xml:space="preserve">A continuation of federal support for formal cross-sector science collaboration mechanisms, and events which deepen understanding and connection between science and business leaders. </w:t>
      </w:r>
    </w:p>
    <w:p w14:paraId="2849D327" w14:textId="1C130CE8" w:rsidR="00904FD3" w:rsidRDefault="00904FD3" w:rsidP="00307866"/>
    <w:p w14:paraId="3435AA62" w14:textId="77777777" w:rsidR="007B1CF2" w:rsidRDefault="00904FD3" w:rsidP="00775D81">
      <w:r w:rsidRPr="00D74A65">
        <w:rPr>
          <w:b/>
        </w:rPr>
        <w:t>Investment:</w:t>
      </w:r>
      <w:r>
        <w:t xml:space="preserve"> $1.25 million over the forward estimates</w:t>
      </w:r>
      <w:r w:rsidR="00A80B97">
        <w:t xml:space="preserve"> to maintain the Decision Makers Engagement Grant, and a further $1.75 million to expand on its success</w:t>
      </w:r>
      <w:r w:rsidR="007B1CF2">
        <w:t xml:space="preserve">. </w:t>
      </w:r>
    </w:p>
    <w:p w14:paraId="51641937" w14:textId="7CBE89A6" w:rsidR="002A2400" w:rsidRPr="00775D81" w:rsidRDefault="002A2400" w:rsidP="00775D81"/>
    <w:p w14:paraId="6ED789BA" w14:textId="7260380F" w:rsidR="00412631" w:rsidRDefault="00AC3E75" w:rsidP="00412631">
      <w:pPr>
        <w:pStyle w:val="Heading2"/>
      </w:pPr>
      <w:r>
        <w:t xml:space="preserve">STEM </w:t>
      </w:r>
      <w:r w:rsidR="00412631">
        <w:t xml:space="preserve">Education </w:t>
      </w:r>
      <w:r>
        <w:t>Investment</w:t>
      </w:r>
    </w:p>
    <w:p w14:paraId="0C3199A8" w14:textId="06717EC5" w:rsidR="00754153" w:rsidRDefault="00754153" w:rsidP="00754153">
      <w:pPr>
        <w:pStyle w:val="Heading3"/>
      </w:pPr>
      <w:r>
        <w:t xml:space="preserve">Restoring funding to the Commonwealth </w:t>
      </w:r>
      <w:r w:rsidR="00C027B4">
        <w:t>S</w:t>
      </w:r>
      <w:r>
        <w:t xml:space="preserve">upport </w:t>
      </w:r>
      <w:r w:rsidR="00C027B4">
        <w:t>G</w:t>
      </w:r>
      <w:r>
        <w:t xml:space="preserve">rants and the </w:t>
      </w:r>
      <w:r w:rsidR="007D3343">
        <w:t>Research Block Grant</w:t>
      </w:r>
      <w:r>
        <w:t xml:space="preserve"> </w:t>
      </w:r>
    </w:p>
    <w:p w14:paraId="4DE11038" w14:textId="7B33D1E1" w:rsidR="00A3362F" w:rsidRDefault="00754153" w:rsidP="00754153">
      <w:r>
        <w:t xml:space="preserve">Over the past </w:t>
      </w:r>
      <w:r w:rsidR="00C027B4">
        <w:t>five</w:t>
      </w:r>
      <w:r>
        <w:t xml:space="preserve"> years</w:t>
      </w:r>
      <w:r w:rsidR="00280844">
        <w:t>,</w:t>
      </w:r>
      <w:r>
        <w:t xml:space="preserve"> there have been regular </w:t>
      </w:r>
      <w:r w:rsidR="00A3362F">
        <w:t xml:space="preserve">freezes or cuts to two important </w:t>
      </w:r>
      <w:r w:rsidR="00202654">
        <w:t xml:space="preserve">mechanisms that support students at </w:t>
      </w:r>
      <w:r w:rsidR="00A3362F">
        <w:t xml:space="preserve">Australian universities. The Commonwealth Support Grants provide funding for undergraduate students, and the </w:t>
      </w:r>
      <w:r w:rsidR="00B431FE">
        <w:t>R</w:t>
      </w:r>
      <w:r w:rsidR="00A3362F">
        <w:t xml:space="preserve">esearch </w:t>
      </w:r>
      <w:r w:rsidR="00B431FE">
        <w:t>S</w:t>
      </w:r>
      <w:r w:rsidR="00A3362F">
        <w:t xml:space="preserve">upport </w:t>
      </w:r>
      <w:r w:rsidR="00B431FE">
        <w:t>P</w:t>
      </w:r>
      <w:r w:rsidR="00A3362F">
        <w:t xml:space="preserve">rogram provides funding for both research and the training of research students. </w:t>
      </w:r>
      <w:r w:rsidR="00B431FE">
        <w:t>C</w:t>
      </w:r>
      <w:r w:rsidR="00B80A08">
        <w:t>uts</w:t>
      </w:r>
      <w:r w:rsidR="00B431FE">
        <w:t xml:space="preserve"> to these areas</w:t>
      </w:r>
      <w:r w:rsidR="00B80A08">
        <w:t xml:space="preserve"> have flow on effects for the Australian economy more generally</w:t>
      </w:r>
      <w:r w:rsidR="00B431FE">
        <w:t xml:space="preserve"> - i</w:t>
      </w:r>
      <w:r w:rsidR="00B80A08">
        <w:t>t is estimated that freezing the demand driven system will cost $6.9 billion to Australia’s GDP</w:t>
      </w:r>
      <w:r w:rsidR="00B80A08">
        <w:rPr>
          <w:rStyle w:val="FootnoteReference"/>
        </w:rPr>
        <w:footnoteReference w:id="26"/>
      </w:r>
      <w:r w:rsidR="00B431FE">
        <w:t xml:space="preserve">; and </w:t>
      </w:r>
      <w:r w:rsidR="00B80A08">
        <w:t>cuts to the Research Support Program</w:t>
      </w:r>
      <w:r w:rsidR="00B431FE">
        <w:t xml:space="preserve"> are limiting</w:t>
      </w:r>
      <w:r w:rsidR="00B80A08">
        <w:t xml:space="preserve"> universities</w:t>
      </w:r>
      <w:r w:rsidR="00B431FE">
        <w:t>’ ability</w:t>
      </w:r>
      <w:r w:rsidR="00B80A08">
        <w:t xml:space="preserve"> to train </w:t>
      </w:r>
      <w:r w:rsidR="00B431FE">
        <w:t xml:space="preserve">and prepare </w:t>
      </w:r>
      <w:r w:rsidR="00B80A08">
        <w:t xml:space="preserve">research students </w:t>
      </w:r>
      <w:r w:rsidR="00B431FE">
        <w:t>to be global research</w:t>
      </w:r>
      <w:r w:rsidR="00202654">
        <w:t>ers</w:t>
      </w:r>
      <w:r w:rsidR="00B431FE">
        <w:t xml:space="preserve"> </w:t>
      </w:r>
      <w:r w:rsidR="00202654">
        <w:t xml:space="preserve">and STEM-qualified workforce leaders </w:t>
      </w:r>
      <w:r w:rsidR="00B431FE">
        <w:t>of tomorrow</w:t>
      </w:r>
      <w:r w:rsidR="00B80A08">
        <w:t xml:space="preserve">. </w:t>
      </w:r>
    </w:p>
    <w:p w14:paraId="58B5A509" w14:textId="77777777" w:rsidR="00A3362F" w:rsidRDefault="00A3362F" w:rsidP="00754153"/>
    <w:p w14:paraId="29F50D06" w14:textId="7E9AE260" w:rsidR="003379C6" w:rsidRDefault="003379C6" w:rsidP="00754153">
      <w:r>
        <w:t>In spite of these cuts</w:t>
      </w:r>
      <w:r w:rsidR="00B431FE">
        <w:t>,</w:t>
      </w:r>
      <w:r>
        <w:t xml:space="preserve"> the higher education sector remains the</w:t>
      </w:r>
      <w:r w:rsidR="00202654">
        <w:t xml:space="preserve"> third</w:t>
      </w:r>
      <w:r>
        <w:t xml:space="preserve"> largest sector in Australia</w:t>
      </w:r>
      <w:r w:rsidR="00A64BF6">
        <w:t>, a major export industry</w:t>
      </w:r>
      <w:r>
        <w:t xml:space="preserve"> and the single largest services sector. Based on the most recent analysis</w:t>
      </w:r>
      <w:r w:rsidR="006A2DA7">
        <w:t xml:space="preserve"> of Australia’s</w:t>
      </w:r>
      <w:r w:rsidR="00B431FE">
        <w:t xml:space="preserve"> Group of Eight</w:t>
      </w:r>
      <w:r w:rsidR="006A2DA7">
        <w:t xml:space="preserve"> universities</w:t>
      </w:r>
      <w:r w:rsidR="00B431FE">
        <w:t>,</w:t>
      </w:r>
      <w:r w:rsidR="006A2DA7">
        <w:t xml:space="preserve"> the economy gains $66.4 billion each year</w:t>
      </w:r>
      <w:r w:rsidR="00B431FE">
        <w:t xml:space="preserve"> from their work, and </w:t>
      </w:r>
      <w:r w:rsidR="006A2DA7">
        <w:t xml:space="preserve">an extra $19 billion </w:t>
      </w:r>
      <w:r w:rsidR="00B431FE">
        <w:t xml:space="preserve">through their contributions </w:t>
      </w:r>
      <w:r w:rsidR="006A2DA7">
        <w:t>as major employer</w:t>
      </w:r>
      <w:r w:rsidR="00B431FE">
        <w:t>s</w:t>
      </w:r>
      <w:r w:rsidR="006A2DA7">
        <w:t xml:space="preserve"> nation-wide</w:t>
      </w:r>
      <w:r w:rsidR="006A2DA7">
        <w:rPr>
          <w:rStyle w:val="FootnoteReference"/>
        </w:rPr>
        <w:footnoteReference w:id="27"/>
      </w:r>
      <w:r w:rsidR="006A2DA7">
        <w:t xml:space="preserve">. This is not to mention the </w:t>
      </w:r>
      <w:r>
        <w:t>social</w:t>
      </w:r>
      <w:r w:rsidR="006A2DA7">
        <w:t xml:space="preserve"> and cultural</w:t>
      </w:r>
      <w:r>
        <w:t xml:space="preserve"> benefits that come from the education and research provided by higher education institutions. </w:t>
      </w:r>
      <w:r w:rsidR="00B431FE">
        <w:t xml:space="preserve"> I</w:t>
      </w:r>
      <w:r>
        <w:t xml:space="preserve">f Australia is to maintain </w:t>
      </w:r>
      <w:r w:rsidR="00B431FE">
        <w:t>these economic, social and research-born benefits, the university</w:t>
      </w:r>
      <w:r>
        <w:t xml:space="preserve"> sector needs long-term</w:t>
      </w:r>
      <w:r w:rsidR="00B431FE">
        <w:t xml:space="preserve"> and</w:t>
      </w:r>
      <w:r>
        <w:t xml:space="preserve"> stable investment. </w:t>
      </w:r>
    </w:p>
    <w:p w14:paraId="30F107CE" w14:textId="77777777" w:rsidR="003379C6" w:rsidRDefault="003379C6" w:rsidP="00754153"/>
    <w:p w14:paraId="64E25241" w14:textId="39624ADB" w:rsidR="003379C6" w:rsidRDefault="003379C6" w:rsidP="00754153">
      <w:r>
        <w:t xml:space="preserve">The higher education sector plays </w:t>
      </w:r>
      <w:r w:rsidR="00B431FE">
        <w:t xml:space="preserve">a </w:t>
      </w:r>
      <w:r w:rsidR="00202654">
        <w:t xml:space="preserve">critical </w:t>
      </w:r>
      <w:r>
        <w:t>part in preparing the science and technology</w:t>
      </w:r>
      <w:r w:rsidR="00202654">
        <w:t>-qualified</w:t>
      </w:r>
      <w:r>
        <w:t xml:space="preserve"> workforce of the future. </w:t>
      </w:r>
      <w:r w:rsidR="00AB201B">
        <w:t>It is estimated that Australia</w:t>
      </w:r>
      <w:r w:rsidR="006A2DA7">
        <w:t xml:space="preserve"> is creating STEM jobs at 1.5 times the rate of non-STEM jobs</w:t>
      </w:r>
      <w:r w:rsidR="00B431FE">
        <w:t>,</w:t>
      </w:r>
      <w:r w:rsidR="006A2DA7">
        <w:t xml:space="preserve"> while the growth of </w:t>
      </w:r>
      <w:r w:rsidR="006A2DA7">
        <w:lastRenderedPageBreak/>
        <w:t>STEM qualified workers is only increasing by 15%</w:t>
      </w:r>
      <w:r w:rsidR="00D8159A">
        <w:t xml:space="preserve">/year </w:t>
      </w:r>
      <w:r w:rsidR="00B431FE">
        <w:t>(</w:t>
      </w:r>
      <w:r w:rsidR="00D84CA4">
        <w:t xml:space="preserve">the number of </w:t>
      </w:r>
      <w:r w:rsidR="006A2DA7">
        <w:t>non-STEM</w:t>
      </w:r>
      <w:r w:rsidR="00B431FE">
        <w:t xml:space="preserve"> qualified</w:t>
      </w:r>
      <w:r w:rsidR="006A2DA7">
        <w:t xml:space="preserve"> workers </w:t>
      </w:r>
      <w:r w:rsidR="00B431FE">
        <w:t xml:space="preserve">are growing </w:t>
      </w:r>
      <w:r w:rsidR="006A2DA7">
        <w:t>at 26%</w:t>
      </w:r>
      <w:r w:rsidR="00D8159A">
        <w:t>/year</w:t>
      </w:r>
      <w:r w:rsidR="00B431FE">
        <w:t>)</w:t>
      </w:r>
      <w:r w:rsidR="006A2DA7">
        <w:rPr>
          <w:rStyle w:val="FootnoteReference"/>
        </w:rPr>
        <w:footnoteReference w:id="28"/>
      </w:r>
      <w:r w:rsidR="006A2DA7">
        <w:t xml:space="preserve">. </w:t>
      </w:r>
      <w:r w:rsidR="00B431FE">
        <w:t>If this remains unchanged,</w:t>
      </w:r>
      <w:r w:rsidR="006A2DA7">
        <w:t xml:space="preserve"> </w:t>
      </w:r>
      <w:r w:rsidR="00AB201B">
        <w:t xml:space="preserve">universities will be unable to </w:t>
      </w:r>
      <w:r w:rsidR="00B431FE">
        <w:t xml:space="preserve">fuel the jobs of the future, and as the </w:t>
      </w:r>
      <w:r w:rsidR="00AB201B">
        <w:t xml:space="preserve">demand driven system </w:t>
      </w:r>
      <w:r w:rsidR="00B431FE">
        <w:t xml:space="preserve">is frozen, </w:t>
      </w:r>
      <w:r w:rsidR="00AB201B">
        <w:t xml:space="preserve">universities </w:t>
      </w:r>
      <w:r w:rsidR="00B431FE">
        <w:t xml:space="preserve">are likely to </w:t>
      </w:r>
      <w:r w:rsidR="00AB201B">
        <w:t xml:space="preserve">focus on enrolling students in “cheaper” courses </w:t>
      </w:r>
      <w:r w:rsidR="00B431FE">
        <w:t>outside the STEM disciplines to make savings</w:t>
      </w:r>
      <w:r w:rsidR="00833C86">
        <w:rPr>
          <w:rStyle w:val="FootnoteReference"/>
        </w:rPr>
        <w:footnoteReference w:id="29"/>
      </w:r>
      <w:r w:rsidR="00AB201B">
        <w:t xml:space="preserve">. </w:t>
      </w:r>
    </w:p>
    <w:p w14:paraId="57ADBD66" w14:textId="3F47C8AC" w:rsidR="00AB201B" w:rsidRDefault="00AB201B" w:rsidP="00754153"/>
    <w:p w14:paraId="3FEA476D" w14:textId="11239549" w:rsidR="00AB201B" w:rsidRDefault="00B431FE" w:rsidP="00754153">
      <w:r>
        <w:t>Australia is at risk of not meeting the growing demand for STEM qualified workers, and this could have serious ramifications on the nation’s prosperity into the future</w:t>
      </w:r>
      <w:r w:rsidR="00AB201B">
        <w:t xml:space="preserve">. </w:t>
      </w:r>
    </w:p>
    <w:p w14:paraId="231CC2A1" w14:textId="21634F77" w:rsidR="00AB201B" w:rsidRDefault="00AB201B" w:rsidP="00754153"/>
    <w:p w14:paraId="44932FFB" w14:textId="4CC51219" w:rsidR="00FE59D6" w:rsidRDefault="00AB201B" w:rsidP="00754153">
      <w:r w:rsidRPr="00833C86">
        <w:rPr>
          <w:b/>
        </w:rPr>
        <w:t>STA Recommends</w:t>
      </w:r>
      <w:r>
        <w:t xml:space="preserve">: That the cuts to the </w:t>
      </w:r>
      <w:r w:rsidR="007D3343">
        <w:t>Research Block Grant</w:t>
      </w:r>
      <w:r>
        <w:t xml:space="preserve"> be </w:t>
      </w:r>
      <w:r w:rsidR="007D3343">
        <w:t>reversed</w:t>
      </w:r>
      <w:r>
        <w:t xml:space="preserve">. </w:t>
      </w:r>
    </w:p>
    <w:p w14:paraId="79EC4BD0" w14:textId="41B12988" w:rsidR="00AB201B" w:rsidRDefault="00AB201B" w:rsidP="00754153"/>
    <w:p w14:paraId="7DFAD6F5" w14:textId="6F303378" w:rsidR="00291555" w:rsidRDefault="007D3343" w:rsidP="00754153">
      <w:r>
        <w:rPr>
          <w:b/>
        </w:rPr>
        <w:t xml:space="preserve">Investment (Research Block Grants): </w:t>
      </w:r>
      <w:r w:rsidRPr="00830F25">
        <w:t>$328.5 million over the forward estimates</w:t>
      </w:r>
    </w:p>
    <w:p w14:paraId="273375FC" w14:textId="7C4213E5" w:rsidR="00873866" w:rsidRDefault="00873866" w:rsidP="00754153"/>
    <w:p w14:paraId="0E021FBF" w14:textId="2F141F20" w:rsidR="00873866" w:rsidRPr="00873866" w:rsidRDefault="00873866" w:rsidP="00754153">
      <w:r>
        <w:rPr>
          <w:b/>
        </w:rPr>
        <w:t xml:space="preserve">STA Recommends: </w:t>
      </w:r>
      <w:r w:rsidRPr="00873866">
        <w:t>A return to the Demand Driven System</w:t>
      </w:r>
      <w:r>
        <w:rPr>
          <w:b/>
        </w:rPr>
        <w:t xml:space="preserve"> </w:t>
      </w:r>
      <w:r>
        <w:t>for Commonwealth Support Grants</w:t>
      </w:r>
    </w:p>
    <w:p w14:paraId="7203C58B" w14:textId="15BE5238" w:rsidR="00291555" w:rsidRDefault="00291555" w:rsidP="00754153"/>
    <w:p w14:paraId="4164F766" w14:textId="31FAEB2A" w:rsidR="00291555" w:rsidRPr="00830F25" w:rsidRDefault="00291555" w:rsidP="00754153">
      <w:pPr>
        <w:rPr>
          <w:b/>
        </w:rPr>
      </w:pPr>
      <w:r>
        <w:rPr>
          <w:b/>
        </w:rPr>
        <w:t>Investment (</w:t>
      </w:r>
      <w:r w:rsidR="00873866">
        <w:rPr>
          <w:b/>
        </w:rPr>
        <w:t>Demand Driven System</w:t>
      </w:r>
      <w:r>
        <w:rPr>
          <w:b/>
        </w:rPr>
        <w:t xml:space="preserve">): </w:t>
      </w:r>
      <w:r w:rsidRPr="00830F25">
        <w:t>$2 billion over the forward estimates</w:t>
      </w:r>
    </w:p>
    <w:p w14:paraId="30014214" w14:textId="4876E055" w:rsidR="00754153" w:rsidRDefault="00754153" w:rsidP="00754153">
      <w:pPr>
        <w:pStyle w:val="Heading3"/>
      </w:pPr>
      <w:r>
        <w:t>Fee-offsets for STEM undergraduates to undertake teaching courses during their study</w:t>
      </w:r>
    </w:p>
    <w:p w14:paraId="37CF23E5" w14:textId="5E1AAAFE" w:rsidR="001A06D7" w:rsidRDefault="005C773E" w:rsidP="001171DF">
      <w:r>
        <w:t xml:space="preserve">One of the major issues facing </w:t>
      </w:r>
      <w:r w:rsidR="001A06D7">
        <w:t xml:space="preserve">STEM </w:t>
      </w:r>
      <w:r>
        <w:t>education in Australia is the level of out</w:t>
      </w:r>
      <w:r w:rsidR="00B6592E">
        <w:t>-of</w:t>
      </w:r>
      <w:r>
        <w:t>-field-teaching that occurs in the areas of maths and science. According to the Australian Mathematical Sciences Institute</w:t>
      </w:r>
      <w:r w:rsidR="001A06D7">
        <w:t>,</w:t>
      </w:r>
      <w:r>
        <w:t xml:space="preserve"> </w:t>
      </w:r>
      <w:r w:rsidR="004574D0">
        <w:t>there is a 76% chance that a student in years 7-10 will be taught by an out-of-field teacher</w:t>
      </w:r>
      <w:r w:rsidR="00833C86">
        <w:rPr>
          <w:rStyle w:val="FootnoteReference"/>
        </w:rPr>
        <w:footnoteReference w:id="30"/>
      </w:r>
      <w:r w:rsidR="00D1449A">
        <w:t xml:space="preserve">. </w:t>
      </w:r>
      <w:r w:rsidR="00D53C47">
        <w:t>T</w:t>
      </w:r>
      <w:r w:rsidR="00E84EB0">
        <w:t>his has direct impacts on student outcomes, as t</w:t>
      </w:r>
      <w:r w:rsidR="00D53C47">
        <w:t xml:space="preserve">eachers who are out-of-field </w:t>
      </w:r>
      <w:r w:rsidR="00E84EB0">
        <w:t>tend to be anxious and have negative</w:t>
      </w:r>
      <w:r w:rsidR="00D53C47">
        <w:t xml:space="preserve"> effects students’ willingness to participate in such subjects</w:t>
      </w:r>
      <w:r w:rsidR="00D53C47">
        <w:rPr>
          <w:rStyle w:val="FootnoteReference"/>
        </w:rPr>
        <w:footnoteReference w:id="31"/>
      </w:r>
      <w:r w:rsidR="00D53C47">
        <w:t xml:space="preserve">. </w:t>
      </w:r>
    </w:p>
    <w:p w14:paraId="182E964D" w14:textId="1EB677E1" w:rsidR="001A06D7" w:rsidRDefault="001A06D7" w:rsidP="001171DF"/>
    <w:p w14:paraId="08710947" w14:textId="2FD1125A" w:rsidR="003D7C2C" w:rsidRDefault="003D7C2C" w:rsidP="001171DF">
      <w:r>
        <w:t>A number of solutions to the issue of out-of-field teaching ha</w:t>
      </w:r>
      <w:r w:rsidR="00D84CA4">
        <w:t>ve</w:t>
      </w:r>
      <w:r>
        <w:t xml:space="preserve"> been examined </w:t>
      </w:r>
      <w:r w:rsidR="00D84CA4">
        <w:t>internationally</w:t>
      </w:r>
      <w:r>
        <w:t xml:space="preserve">. One of the most successful approaches is to encourage STEM </w:t>
      </w:r>
      <w:r w:rsidR="00E84EB0">
        <w:t xml:space="preserve">enrolled students </w:t>
      </w:r>
      <w:r>
        <w:t xml:space="preserve">at university level </w:t>
      </w:r>
      <w:r w:rsidR="00226195">
        <w:t xml:space="preserve">to </w:t>
      </w:r>
      <w:r w:rsidR="00E84EB0">
        <w:t xml:space="preserve">consider taking up </w:t>
      </w:r>
      <w:r>
        <w:t>education courses during their study.</w:t>
      </w:r>
      <w:r w:rsidR="00547987">
        <w:t xml:space="preserve"> While there are already incentives available to </w:t>
      </w:r>
      <w:r w:rsidR="00D10997">
        <w:t>graduates with STEM degrees to undertake education courses these are being shown to be insufficient to encourage graduates that have already graduated and are looking to a STEM career. What is needed is to encourage STEM undergraduates to view education as a viable and enjoyable career option, to achieve this an opportunity to study education before graduat</w:t>
      </w:r>
      <w:r w:rsidR="00226195">
        <w:t>ing</w:t>
      </w:r>
      <w:r w:rsidR="00D10997">
        <w:t xml:space="preserve"> should be encouraged</w:t>
      </w:r>
      <w:r w:rsidR="00E84EB0">
        <w:t xml:space="preserve"> through</w:t>
      </w:r>
      <w:r w:rsidR="00B57002">
        <w:t xml:space="preserve"> fee reductions </w:t>
      </w:r>
      <w:r w:rsidR="00E84EB0">
        <w:t xml:space="preserve">or waivers </w:t>
      </w:r>
      <w:r w:rsidR="00B57002">
        <w:t>for</w:t>
      </w:r>
      <w:r w:rsidR="00E84EB0">
        <w:t xml:space="preserve"> those who take up </w:t>
      </w:r>
      <w:r w:rsidR="00B57002">
        <w:t>education electives</w:t>
      </w:r>
      <w:r w:rsidR="00E84EB0">
        <w:t xml:space="preserve"> as part of their STEM degree</w:t>
      </w:r>
      <w:r w:rsidR="00B57002">
        <w:rPr>
          <w:rStyle w:val="FootnoteReference"/>
        </w:rPr>
        <w:footnoteReference w:id="32"/>
      </w:r>
      <w:r w:rsidR="00B57002">
        <w:t>.</w:t>
      </w:r>
      <w:r w:rsidR="00547987">
        <w:t xml:space="preserve"> </w:t>
      </w:r>
    </w:p>
    <w:p w14:paraId="02B9E51C" w14:textId="3097118E" w:rsidR="00904947" w:rsidRDefault="00904947" w:rsidP="001171DF"/>
    <w:p w14:paraId="2E8938C6" w14:textId="7FBC0EDB" w:rsidR="00904947" w:rsidRDefault="00904947" w:rsidP="001171DF">
      <w:r>
        <w:lastRenderedPageBreak/>
        <w:t>If we are to encourage STEM graduates to then pursue a Diploma of Education to further expand their skills and move into a career as a science or maths teacher, further fee waivers and incentives must be explored.</w:t>
      </w:r>
    </w:p>
    <w:p w14:paraId="31E1754D" w14:textId="315DCDE3" w:rsidR="003D7C2C" w:rsidRDefault="003D7C2C" w:rsidP="001171DF"/>
    <w:p w14:paraId="36D89666" w14:textId="7B876DD6" w:rsidR="00E84EB0" w:rsidRDefault="00E84EB0" w:rsidP="00E84EB0">
      <w:r>
        <w:t xml:space="preserve">Without investments and significant improvements to teacher education, it will take upwards of 10 years to train enough maths and science teachers to end out-of-field teaching. This shows Australia is facing a teaching crisis in maths and science. </w:t>
      </w:r>
      <w:r>
        <w:br/>
      </w:r>
    </w:p>
    <w:p w14:paraId="76B038CE" w14:textId="50413680" w:rsidR="003D7C2C" w:rsidRPr="001171DF" w:rsidRDefault="003D7C2C" w:rsidP="001171DF">
      <w:r w:rsidRPr="00C51171">
        <w:rPr>
          <w:b/>
        </w:rPr>
        <w:t>STA Recommends</w:t>
      </w:r>
      <w:r w:rsidR="003F4B02">
        <w:t>:</w:t>
      </w:r>
      <w:r>
        <w:t xml:space="preserve"> </w:t>
      </w:r>
      <w:r w:rsidR="00C51171">
        <w:t>Fee waivers for undergraduate STEM students who enrol in education courses</w:t>
      </w:r>
    </w:p>
    <w:p w14:paraId="361DFCB8" w14:textId="389E5F48" w:rsidR="00754153" w:rsidRDefault="00754153" w:rsidP="00754153">
      <w:pPr>
        <w:pStyle w:val="Heading3"/>
      </w:pPr>
      <w:r>
        <w:t>A commitment to better resourcing schools to teach maths and science with a particular focus on regional education</w:t>
      </w:r>
    </w:p>
    <w:p w14:paraId="20E206E1" w14:textId="528C35AA" w:rsidR="00683980" w:rsidRDefault="00522BBE" w:rsidP="003D7C2C">
      <w:r>
        <w:t>Resourcing</w:t>
      </w:r>
      <w:r w:rsidR="003D7C2C">
        <w:t xml:space="preserve"> of Australia’s schools continues to be a problem</w:t>
      </w:r>
      <w:r w:rsidR="00537F4F">
        <w:t>,</w:t>
      </w:r>
      <w:r w:rsidR="003D7C2C">
        <w:t xml:space="preserve"> particularly for regional Australia. While some inner city and private schools have access to science </w:t>
      </w:r>
      <w:r>
        <w:t>laboratories</w:t>
      </w:r>
      <w:r w:rsidR="003D7C2C">
        <w:t xml:space="preserve"> and top o</w:t>
      </w:r>
      <w:r>
        <w:t>f</w:t>
      </w:r>
      <w:r w:rsidR="003D7C2C">
        <w:t xml:space="preserve"> the range digital </w:t>
      </w:r>
      <w:r>
        <w:t>resources</w:t>
      </w:r>
      <w:r w:rsidR="00537F4F">
        <w:t>,</w:t>
      </w:r>
      <w:r w:rsidR="003D7C2C">
        <w:t xml:space="preserve"> this is not the </w:t>
      </w:r>
      <w:r w:rsidR="00537F4F">
        <w:t xml:space="preserve">case </w:t>
      </w:r>
      <w:r w:rsidR="003D7C2C">
        <w:t>for all schools.</w:t>
      </w:r>
      <w:r w:rsidR="00683980">
        <w:t xml:space="preserve"> </w:t>
      </w:r>
      <w:r w:rsidR="00537F4F">
        <w:t>To equip our future workforce, i</w:t>
      </w:r>
      <w:r w:rsidR="00683980">
        <w:t xml:space="preserve">t is essential that students are provided with the resources needed to foster and develop </w:t>
      </w:r>
      <w:r w:rsidR="00537F4F">
        <w:t>an</w:t>
      </w:r>
      <w:r w:rsidR="00683980">
        <w:t xml:space="preserve"> enthusiasm for science</w:t>
      </w:r>
      <w:r w:rsidR="00537F4F">
        <w:t xml:space="preserve"> and maths and comprehensive STEM skills</w:t>
      </w:r>
      <w:r w:rsidR="00683980">
        <w:t xml:space="preserve">. </w:t>
      </w:r>
    </w:p>
    <w:p w14:paraId="73AC1F66" w14:textId="2D3D8956" w:rsidR="00683980" w:rsidRDefault="00683980" w:rsidP="003D7C2C"/>
    <w:p w14:paraId="2CCA76B2" w14:textId="43EA3F6C" w:rsidR="00683980" w:rsidRDefault="00537F4F" w:rsidP="003D7C2C">
      <w:r>
        <w:t>T</w:t>
      </w:r>
      <w:r w:rsidR="00683980">
        <w:t xml:space="preserve">here is </w:t>
      </w:r>
      <w:r>
        <w:t xml:space="preserve">some </w:t>
      </w:r>
      <w:r w:rsidR="00683980">
        <w:t>progress being made in providing resources to schools in the way of science laboratories and equipment. In Western Australia</w:t>
      </w:r>
      <w:r>
        <w:t xml:space="preserve"> for example,</w:t>
      </w:r>
      <w:r w:rsidR="00683980">
        <w:t xml:space="preserve"> 200 schools will be provided with science laboratories, resources and equipment by 2021 in a bid to improve science education </w:t>
      </w:r>
      <w:r>
        <w:t>in WA</w:t>
      </w:r>
      <w:r w:rsidR="00B57002">
        <w:rPr>
          <w:rStyle w:val="FootnoteReference"/>
        </w:rPr>
        <w:footnoteReference w:id="33"/>
      </w:r>
      <w:r w:rsidR="00683980">
        <w:t>. This is an initiative that STA believes should be embraced and encouraged at a national level</w:t>
      </w:r>
      <w:r>
        <w:t>,</w:t>
      </w:r>
      <w:r w:rsidR="00683980">
        <w:t xml:space="preserve"> to ensure that no matter what school you attend</w:t>
      </w:r>
      <w:r>
        <w:t>,</w:t>
      </w:r>
      <w:r w:rsidR="00683980">
        <w:t xml:space="preserve"> a sound foundation in science</w:t>
      </w:r>
      <w:r>
        <w:t xml:space="preserve"> and maths</w:t>
      </w:r>
      <w:r w:rsidR="00683980">
        <w:t xml:space="preserve"> is a</w:t>
      </w:r>
      <w:r>
        <w:t xml:space="preserve"> priority</w:t>
      </w:r>
      <w:r w:rsidR="00683980">
        <w:t xml:space="preserve">. </w:t>
      </w:r>
    </w:p>
    <w:p w14:paraId="3EFF151C" w14:textId="5AD9AD02" w:rsidR="00683980" w:rsidRDefault="00683980" w:rsidP="003D7C2C"/>
    <w:p w14:paraId="1EECE461" w14:textId="764AAB19" w:rsidR="00537F4F" w:rsidRDefault="00683980" w:rsidP="003D7C2C">
      <w:r>
        <w:t xml:space="preserve">Even more challenging is ensuring that students in regional and remote Australia are provided with a sound </w:t>
      </w:r>
      <w:r w:rsidR="00537F4F">
        <w:t>STEM education</w:t>
      </w:r>
      <w:r>
        <w:t xml:space="preserve">. The </w:t>
      </w:r>
      <w:r w:rsidR="00537F4F">
        <w:t>F</w:t>
      </w:r>
      <w:r>
        <w:t xml:space="preserve">ederal government has put some effort into encouraging rural students </w:t>
      </w:r>
      <w:r w:rsidR="00537F4F">
        <w:t xml:space="preserve">to pursue higher education </w:t>
      </w:r>
      <w:r>
        <w:t>through regional study hubs and regional scholarships</w:t>
      </w:r>
      <w:r w:rsidR="00B57002">
        <w:rPr>
          <w:rStyle w:val="FootnoteReference"/>
        </w:rPr>
        <w:footnoteReference w:id="34"/>
      </w:r>
      <w:r>
        <w:t xml:space="preserve">, but this does not address the </w:t>
      </w:r>
      <w:r w:rsidR="00537F4F">
        <w:t xml:space="preserve">issues informing these students’ choices of what to study. If regional and rural students are engaged in effective STEM education, we may see higher rates of STEM </w:t>
      </w:r>
      <w:r w:rsidR="000A0867">
        <w:t>enrolments</w:t>
      </w:r>
      <w:r w:rsidR="00537F4F">
        <w:t xml:space="preserve"> among this demographic.</w:t>
      </w:r>
    </w:p>
    <w:p w14:paraId="48B23DDB" w14:textId="77777777" w:rsidR="00537F4F" w:rsidRDefault="00537F4F" w:rsidP="003D7C2C"/>
    <w:p w14:paraId="6BCF1DC2" w14:textId="2992CDCD" w:rsidR="00683980" w:rsidRDefault="00683980" w:rsidP="003D7C2C">
      <w:r>
        <w:t>To provide all students</w:t>
      </w:r>
      <w:r w:rsidR="00537F4F">
        <w:t xml:space="preserve"> </w:t>
      </w:r>
      <w:r>
        <w:t>with the same opportunities</w:t>
      </w:r>
      <w:r w:rsidR="00537F4F">
        <w:t>,</w:t>
      </w:r>
      <w:r>
        <w:t xml:space="preserve"> it will be important to also guarantee an adequate maths and science education for regional students. </w:t>
      </w:r>
    </w:p>
    <w:p w14:paraId="390BE297" w14:textId="77777777" w:rsidR="009E0E00" w:rsidRPr="003D7C2C" w:rsidRDefault="009E0E00" w:rsidP="003D7C2C"/>
    <w:p w14:paraId="143AE122" w14:textId="52E63DA4" w:rsidR="00522BBE" w:rsidRDefault="00683980" w:rsidP="00522BBE">
      <w:r w:rsidRPr="00833C86">
        <w:rPr>
          <w:b/>
        </w:rPr>
        <w:t>STA Recommends</w:t>
      </w:r>
      <w:r>
        <w:t xml:space="preserve">: A funding commitment to ensure every school has a science lab and the resources needed to provide a science education to all students. </w:t>
      </w:r>
    </w:p>
    <w:p w14:paraId="65D7A207" w14:textId="1C6FE480" w:rsidR="00710FA1" w:rsidRDefault="00710FA1" w:rsidP="00522BBE"/>
    <w:p w14:paraId="0B9DC2F1" w14:textId="2DA55F20" w:rsidR="00710FA1" w:rsidRPr="00830F25" w:rsidRDefault="00710FA1" w:rsidP="00522BBE">
      <w:pPr>
        <w:rPr>
          <w:b/>
        </w:rPr>
      </w:pPr>
      <w:r>
        <w:rPr>
          <w:b/>
        </w:rPr>
        <w:t xml:space="preserve">Investment: </w:t>
      </w:r>
      <w:r w:rsidRPr="00830F25">
        <w:t>$365 million over a 4-year infrastructure plan</w:t>
      </w:r>
    </w:p>
    <w:p w14:paraId="16B64CF1" w14:textId="4198E1DA" w:rsidR="00412631" w:rsidRDefault="00D10997" w:rsidP="00412631">
      <w:pPr>
        <w:pStyle w:val="Heading2"/>
      </w:pPr>
      <w:r>
        <w:lastRenderedPageBreak/>
        <w:t xml:space="preserve">Diversity and Inclusions in STEM </w:t>
      </w:r>
    </w:p>
    <w:p w14:paraId="39D53300" w14:textId="6EAECC06" w:rsidR="00130771" w:rsidRDefault="00130771" w:rsidP="00412631">
      <w:pPr>
        <w:pStyle w:val="Heading3"/>
      </w:pPr>
      <w:r>
        <w:t>Ongoing Funding for the Science in</w:t>
      </w:r>
      <w:r w:rsidR="00B57002">
        <w:t xml:space="preserve"> Australia</w:t>
      </w:r>
      <w:r>
        <w:t xml:space="preserve"> Gender Equity Program (SAGE) </w:t>
      </w:r>
    </w:p>
    <w:p w14:paraId="1B000434" w14:textId="486C01EC" w:rsidR="00537F4F" w:rsidRDefault="00DB3724" w:rsidP="00130771">
      <w:r>
        <w:t>The Science in</w:t>
      </w:r>
      <w:r w:rsidR="00B57002">
        <w:t xml:space="preserve"> Australia</w:t>
      </w:r>
      <w:r>
        <w:t xml:space="preserve"> Gender Equity Program has been a corner stone for improving gender equity within </w:t>
      </w:r>
      <w:r w:rsidR="00537F4F">
        <w:t>s</w:t>
      </w:r>
      <w:r>
        <w:t>cience</w:t>
      </w:r>
      <w:r w:rsidR="00537F4F">
        <w:t>, technology, engineering and mathematics</w:t>
      </w:r>
      <w:r>
        <w:t xml:space="preserve">. </w:t>
      </w:r>
      <w:r w:rsidR="00E70064">
        <w:t xml:space="preserve">It is </w:t>
      </w:r>
      <w:r w:rsidR="00537F4F">
        <w:t>Australia’s key</w:t>
      </w:r>
      <w:r w:rsidR="00E70064">
        <w:t xml:space="preserve"> gender equity program for institutions</w:t>
      </w:r>
      <w:r w:rsidR="00537F4F">
        <w:t>, working to support universities and research institutes to achieve internationally renowned Athena SWAN accreditation</w:t>
      </w:r>
      <w:r w:rsidR="00C648DF">
        <w:t>, and</w:t>
      </w:r>
      <w:r w:rsidR="00537F4F">
        <w:t xml:space="preserve"> focused on </w:t>
      </w:r>
      <w:r w:rsidR="00C648DF">
        <w:t>inspiring</w:t>
      </w:r>
      <w:r w:rsidR="00537F4F">
        <w:t xml:space="preserve"> systemic change within</w:t>
      </w:r>
      <w:r w:rsidR="00C648DF">
        <w:t xml:space="preserve"> the</w:t>
      </w:r>
      <w:r w:rsidR="00537F4F">
        <w:t xml:space="preserve"> STEM</w:t>
      </w:r>
      <w:r w:rsidR="00C648DF">
        <w:t xml:space="preserve"> sector and the</w:t>
      </w:r>
      <w:r w:rsidR="00537F4F">
        <w:t xml:space="preserve"> organisations</w:t>
      </w:r>
      <w:r w:rsidR="00C648DF">
        <w:t xml:space="preserve"> that move within it</w:t>
      </w:r>
      <w:r w:rsidR="00B57002">
        <w:rPr>
          <w:rStyle w:val="FootnoteReference"/>
        </w:rPr>
        <w:footnoteReference w:id="35"/>
      </w:r>
      <w:r w:rsidR="00E70064">
        <w:t xml:space="preserve">. </w:t>
      </w:r>
    </w:p>
    <w:p w14:paraId="2DF2D4ED" w14:textId="77777777" w:rsidR="00537F4F" w:rsidRDefault="00537F4F" w:rsidP="00130771"/>
    <w:p w14:paraId="53B20037" w14:textId="7F7B8651" w:rsidR="00130771" w:rsidRDefault="00315D6F" w:rsidP="00130771">
      <w:r>
        <w:t xml:space="preserve">While 15 institutions have already </w:t>
      </w:r>
      <w:r w:rsidR="000A0867">
        <w:t>received</w:t>
      </w:r>
      <w:r>
        <w:t xml:space="preserve"> Athena SWAN Bronze </w:t>
      </w:r>
      <w:r w:rsidR="00C648DF">
        <w:t>accreditation</w:t>
      </w:r>
      <w:r w:rsidR="008C49B1">
        <w:rPr>
          <w:rStyle w:val="FootnoteReference"/>
        </w:rPr>
        <w:footnoteReference w:id="36"/>
      </w:r>
      <w:r w:rsidR="00C648DF">
        <w:t>,</w:t>
      </w:r>
      <w:r>
        <w:t xml:space="preserve"> </w:t>
      </w:r>
      <w:r w:rsidR="00C648DF">
        <w:t xml:space="preserve">this is the first step and </w:t>
      </w:r>
      <w:r>
        <w:t xml:space="preserve">there is still </w:t>
      </w:r>
      <w:r w:rsidR="00D84CA4">
        <w:t xml:space="preserve">much </w:t>
      </w:r>
      <w:r>
        <w:t>more to be done to improve gender equity. The continuation of this vital program</w:t>
      </w:r>
      <w:r w:rsidR="00D84CA4">
        <w:t xml:space="preserve"> of reform</w:t>
      </w:r>
      <w:r>
        <w:t xml:space="preserve"> is dependent on ongoing long-term funding at a </w:t>
      </w:r>
      <w:r w:rsidR="00C648DF">
        <w:t>F</w:t>
      </w:r>
      <w:r>
        <w:t>ederal level</w:t>
      </w:r>
      <w:r w:rsidR="00D84CA4">
        <w:t>.</w:t>
      </w:r>
      <w:r>
        <w:t xml:space="preserve"> </w:t>
      </w:r>
    </w:p>
    <w:p w14:paraId="4D4FCD75" w14:textId="0989EDA1" w:rsidR="00315D6F" w:rsidRDefault="00315D6F" w:rsidP="00130771"/>
    <w:p w14:paraId="0B6DF117" w14:textId="27289BD5" w:rsidR="00315D6F" w:rsidRDefault="00315D6F" w:rsidP="00130771">
      <w:r w:rsidRPr="00833C86">
        <w:rPr>
          <w:b/>
        </w:rPr>
        <w:t>STA Recommends</w:t>
      </w:r>
      <w:r>
        <w:t>: Funding to continue the work of the Science in</w:t>
      </w:r>
      <w:r w:rsidR="00052A2C">
        <w:t xml:space="preserve"> Australia</w:t>
      </w:r>
      <w:r>
        <w:t xml:space="preserve"> Gender Equity Program</w:t>
      </w:r>
    </w:p>
    <w:p w14:paraId="5BEF1079" w14:textId="7D57D77B" w:rsidR="00710FA1" w:rsidRDefault="00710FA1" w:rsidP="00130771"/>
    <w:p w14:paraId="2DF28E9C" w14:textId="0CD3FA61" w:rsidR="00710FA1" w:rsidRPr="00710FA1" w:rsidRDefault="00710FA1" w:rsidP="00130771">
      <w:r>
        <w:rPr>
          <w:b/>
        </w:rPr>
        <w:t xml:space="preserve">Investment: </w:t>
      </w:r>
      <w:r>
        <w:t>$18 million over 10-years to continue the national roll-out</w:t>
      </w:r>
    </w:p>
    <w:p w14:paraId="4ED41650" w14:textId="35D14F1F" w:rsidR="00A7754C" w:rsidRDefault="00A7754C" w:rsidP="00412631">
      <w:pPr>
        <w:pStyle w:val="Heading3"/>
      </w:pPr>
      <w:r>
        <w:t>Funding the Women in Science Decadal Plan</w:t>
      </w:r>
    </w:p>
    <w:p w14:paraId="51642243" w14:textId="64FA8255" w:rsidR="00A7754C" w:rsidRDefault="00130771" w:rsidP="00A7754C">
      <w:r>
        <w:t>For the first time</w:t>
      </w:r>
      <w:r w:rsidR="00C648DF">
        <w:t>,</w:t>
      </w:r>
      <w:r>
        <w:t xml:space="preserve"> there will be a national, long-term </w:t>
      </w:r>
      <w:r w:rsidR="00C648DF">
        <w:t xml:space="preserve">Women in STEM Decadal Plan </w:t>
      </w:r>
      <w:r>
        <w:t>to ensure gender equity within science</w:t>
      </w:r>
      <w:r w:rsidR="00C648DF">
        <w:t xml:space="preserve"> and technology</w:t>
      </w:r>
      <w:r>
        <w:t xml:space="preserve">. This </w:t>
      </w:r>
      <w:r w:rsidR="00C648DF">
        <w:t>P</w:t>
      </w:r>
      <w:r>
        <w:t xml:space="preserve">lan is currently in development by the Australian Academy of Science and </w:t>
      </w:r>
      <w:r w:rsidR="00D84CA4">
        <w:t xml:space="preserve">has </w:t>
      </w:r>
      <w:r>
        <w:t xml:space="preserve">received </w:t>
      </w:r>
      <w:r w:rsidR="00C648DF">
        <w:t xml:space="preserve">bipartisan </w:t>
      </w:r>
      <w:r>
        <w:t xml:space="preserve">support during its development. However, while </w:t>
      </w:r>
      <w:r w:rsidR="00D84CA4">
        <w:t xml:space="preserve">the development of </w:t>
      </w:r>
      <w:r>
        <w:t xml:space="preserve">this plan has </w:t>
      </w:r>
      <w:r w:rsidR="00A64BF6">
        <w:t>received support from the current Minister for Industry, Science and Technology</w:t>
      </w:r>
      <w:r w:rsidR="00A64BF6">
        <w:rPr>
          <w:rStyle w:val="FootnoteReference"/>
        </w:rPr>
        <w:footnoteReference w:id="37"/>
      </w:r>
      <w:r>
        <w:t xml:space="preserve">, there has yet to be any commitment to </w:t>
      </w:r>
      <w:r w:rsidR="00D84CA4">
        <w:t xml:space="preserve">acting on </w:t>
      </w:r>
      <w:r>
        <w:t xml:space="preserve">the recommendations that will </w:t>
      </w:r>
      <w:r w:rsidR="00D84CA4">
        <w:t>arise.</w:t>
      </w:r>
      <w:r>
        <w:t xml:space="preserve"> </w:t>
      </w:r>
    </w:p>
    <w:p w14:paraId="4A0B79A4" w14:textId="059065B7" w:rsidR="00130771" w:rsidRDefault="00130771" w:rsidP="00A7754C"/>
    <w:p w14:paraId="31E2C0E2" w14:textId="41FAF40F" w:rsidR="00130771" w:rsidRPr="00A7754C" w:rsidRDefault="00130771" w:rsidP="00A7754C">
      <w:r w:rsidRPr="00833C86">
        <w:rPr>
          <w:b/>
        </w:rPr>
        <w:t>STA Recommends</w:t>
      </w:r>
      <w:r>
        <w:t>: Funding</w:t>
      </w:r>
      <w:r w:rsidR="00D84CA4">
        <w:t xml:space="preserve"> and policy support</w:t>
      </w:r>
      <w:r>
        <w:t xml:space="preserve"> be allocated to </w:t>
      </w:r>
      <w:r w:rsidR="00D84CA4">
        <w:t xml:space="preserve">applying the recommendations of </w:t>
      </w:r>
      <w:r>
        <w:t>the Women in STEM Decadal plan in preparation for its release</w:t>
      </w:r>
    </w:p>
    <w:p w14:paraId="6DB0AB36" w14:textId="0A3FDB7E" w:rsidR="00412631" w:rsidRDefault="00412631" w:rsidP="00412631">
      <w:pPr>
        <w:pStyle w:val="Heading3"/>
      </w:pPr>
      <w:r>
        <w:t>Increasing women scientist presence in the media</w:t>
      </w:r>
    </w:p>
    <w:p w14:paraId="07A36005" w14:textId="610A4542" w:rsidR="0055549C" w:rsidRDefault="0055549C" w:rsidP="00047DC1">
      <w:r>
        <w:t xml:space="preserve">The perceptions of a </w:t>
      </w:r>
      <w:r w:rsidR="00C648DF">
        <w:t>‘</w:t>
      </w:r>
      <w:r>
        <w:t>typical</w:t>
      </w:r>
      <w:r w:rsidR="00C648DF">
        <w:t>’</w:t>
      </w:r>
      <w:r>
        <w:t xml:space="preserve"> scientist is develop</w:t>
      </w:r>
      <w:r w:rsidR="00052A2C">
        <w:t>ed</w:t>
      </w:r>
      <w:r>
        <w:t xml:space="preserve"> </w:t>
      </w:r>
      <w:r w:rsidR="00C648DF">
        <w:t xml:space="preserve">at a young age </w:t>
      </w:r>
      <w:r>
        <w:t xml:space="preserve">and continues to be reinforced throughout a </w:t>
      </w:r>
      <w:r w:rsidR="00C648DF">
        <w:t>person’s life</w:t>
      </w:r>
      <w:r>
        <w:t xml:space="preserve">. This perception </w:t>
      </w:r>
      <w:r w:rsidR="00C648DF">
        <w:t xml:space="preserve">is shaped by education, media, personal interactions and experiences, and the common view has been shown </w:t>
      </w:r>
      <w:r>
        <w:t>has been shown to be overwhelmingly that scientists are men</w:t>
      </w:r>
      <w:r w:rsidR="008C49B1">
        <w:rPr>
          <w:rStyle w:val="FootnoteReference"/>
        </w:rPr>
        <w:footnoteReference w:id="38"/>
      </w:r>
      <w:r>
        <w:t xml:space="preserve">. </w:t>
      </w:r>
      <w:r w:rsidR="00A7754C">
        <w:t xml:space="preserve">Different strategies may be implemented to improve </w:t>
      </w:r>
      <w:r w:rsidR="00BD1726">
        <w:t xml:space="preserve">female </w:t>
      </w:r>
      <w:r w:rsidR="00A7754C">
        <w:t>participation in STEM</w:t>
      </w:r>
      <w:r w:rsidR="00BD1726">
        <w:t>,</w:t>
      </w:r>
      <w:r w:rsidR="00A7754C">
        <w:t xml:space="preserve"> however the overall perception of </w:t>
      </w:r>
      <w:r w:rsidR="00052A2C">
        <w:t>scientist</w:t>
      </w:r>
      <w:r w:rsidR="00BD1726">
        <w:t>s</w:t>
      </w:r>
      <w:r w:rsidR="00052A2C">
        <w:t xml:space="preserve"> </w:t>
      </w:r>
      <w:r w:rsidR="00FC1424">
        <w:t>must change</w:t>
      </w:r>
      <w:r w:rsidR="00A7754C">
        <w:t xml:space="preserve"> in the broader community</w:t>
      </w:r>
      <w:r w:rsidR="00FC1424">
        <w:t xml:space="preserve"> to make the biggest impact.</w:t>
      </w:r>
      <w:r w:rsidR="00A7754C">
        <w:t xml:space="preserve"> </w:t>
      </w:r>
    </w:p>
    <w:p w14:paraId="6230A072" w14:textId="7E8832C4" w:rsidR="00A7754C" w:rsidRDefault="00A7754C" w:rsidP="00047DC1"/>
    <w:p w14:paraId="4A1084FC" w14:textId="492BEA1E" w:rsidR="00A7754C" w:rsidRDefault="00A7754C" w:rsidP="00047DC1">
      <w:r>
        <w:lastRenderedPageBreak/>
        <w:t xml:space="preserve">Many programs </w:t>
      </w:r>
      <w:r w:rsidR="00FC1424">
        <w:t xml:space="preserve">already exist to achieve better representation </w:t>
      </w:r>
      <w:r w:rsidR="00D84CA4">
        <w:t xml:space="preserve">of women in STEM </w:t>
      </w:r>
      <w:r>
        <w:t>in the media</w:t>
      </w:r>
      <w:r w:rsidR="00D84CA4">
        <w:t>, such as the Superstars of STEM program. H</w:t>
      </w:r>
      <w:r>
        <w:t xml:space="preserve">owever there </w:t>
      </w:r>
      <w:r w:rsidR="00D84CA4">
        <w:t xml:space="preserve">remains </w:t>
      </w:r>
      <w:r>
        <w:t>a</w:t>
      </w:r>
      <w:r w:rsidR="00D84CA4">
        <w:t xml:space="preserve"> chronic under-representation in popular culture</w:t>
      </w:r>
      <w:r w:rsidR="00FC1424">
        <w:t>.</w:t>
      </w:r>
      <w:r>
        <w:t xml:space="preserve"> Australian television programming </w:t>
      </w:r>
      <w:r w:rsidR="00D84CA4">
        <w:t xml:space="preserve">has been shown to be </w:t>
      </w:r>
      <w:r>
        <w:t xml:space="preserve">extremely </w:t>
      </w:r>
      <w:r w:rsidR="00D84CA4">
        <w:t>influential</w:t>
      </w:r>
      <w:r>
        <w:t xml:space="preserve"> in altering the views of the broader public</w:t>
      </w:r>
      <w:r w:rsidR="00462C5B">
        <w:rPr>
          <w:rStyle w:val="FootnoteReference"/>
        </w:rPr>
        <w:footnoteReference w:id="39"/>
      </w:r>
      <w:r>
        <w:t xml:space="preserve"> and can be used to address these stereotypes. </w:t>
      </w:r>
    </w:p>
    <w:p w14:paraId="1D125BF0" w14:textId="645DC8F2" w:rsidR="00A7754C" w:rsidRDefault="00A7754C" w:rsidP="00047DC1"/>
    <w:p w14:paraId="7CF2E60B" w14:textId="29A7F686" w:rsidR="00A7754C" w:rsidRDefault="00A7754C" w:rsidP="00047DC1">
      <w:r>
        <w:t>STA, therefore, considers it important to include women scientist</w:t>
      </w:r>
      <w:r w:rsidR="00D84CA4">
        <w:t>s</w:t>
      </w:r>
      <w:r>
        <w:t xml:space="preserve"> not just in new</w:t>
      </w:r>
      <w:r w:rsidR="00052A2C">
        <w:t>s</w:t>
      </w:r>
      <w:r>
        <w:t xml:space="preserve"> broadcasting</w:t>
      </w:r>
      <w:r w:rsidR="00FC1424">
        <w:t>,</w:t>
      </w:r>
      <w:r>
        <w:t xml:space="preserve"> but </w:t>
      </w:r>
      <w:r w:rsidR="00D84CA4">
        <w:t>through the portrayal of characters on television and in film.</w:t>
      </w:r>
      <w:r>
        <w:t xml:space="preserve"> Through the provision of grants that specifically include women </w:t>
      </w:r>
      <w:r w:rsidR="00D84CA4">
        <w:t>characters with</w:t>
      </w:r>
      <w:r>
        <w:t xml:space="preserve"> STEM roles</w:t>
      </w:r>
      <w:r w:rsidR="00FC1424">
        <w:t>,</w:t>
      </w:r>
      <w:r>
        <w:t xml:space="preserve"> the</w:t>
      </w:r>
      <w:r w:rsidR="00FC1424">
        <w:t xml:space="preserve"> stereo</w:t>
      </w:r>
      <w:r>
        <w:t xml:space="preserve">typical view of a scientist can be altered </w:t>
      </w:r>
      <w:r w:rsidR="00FC1424">
        <w:t>to be more inclusive and equitable</w:t>
      </w:r>
      <w:r>
        <w:t xml:space="preserve">. </w:t>
      </w:r>
    </w:p>
    <w:p w14:paraId="2BA92BB4" w14:textId="13FE54A3" w:rsidR="00C16EF3" w:rsidRDefault="00C16EF3" w:rsidP="00047DC1"/>
    <w:p w14:paraId="1F01A631" w14:textId="34B39CE4" w:rsidR="00C16EF3" w:rsidRDefault="007D3343" w:rsidP="00047DC1">
      <w:r>
        <w:t>STA proposes that these grants be awarded through Screen Australia and go towards the salary of the female actors, playing the roles of scientists in the first year. The proposed grants will be awarded at a maximum of $</w:t>
      </w:r>
      <w:r w:rsidR="00505FE8">
        <w:t>8</w:t>
      </w:r>
      <w:r>
        <w:t xml:space="preserve">0,000 per awardee with a total of 5 grants awarded per year. </w:t>
      </w:r>
    </w:p>
    <w:p w14:paraId="296A2A7C" w14:textId="77777777" w:rsidR="0055549C" w:rsidRDefault="0055549C" w:rsidP="00047DC1"/>
    <w:p w14:paraId="51ED0F9D" w14:textId="24E8A81D" w:rsidR="00047DC1" w:rsidRDefault="00047DC1" w:rsidP="00047DC1">
      <w:r w:rsidRPr="00833C86">
        <w:rPr>
          <w:b/>
        </w:rPr>
        <w:t>STA R</w:t>
      </w:r>
      <w:r w:rsidR="00833C86">
        <w:rPr>
          <w:b/>
        </w:rPr>
        <w:t>ecommends</w:t>
      </w:r>
      <w:r>
        <w:t xml:space="preserve">: </w:t>
      </w:r>
      <w:r w:rsidR="003A7E47">
        <w:t>Establishing a meaningful</w:t>
      </w:r>
      <w:r w:rsidR="003F4B02">
        <w:t xml:space="preserve"> grant to provide incentives for Australian created television</w:t>
      </w:r>
      <w:r w:rsidR="003A7E47">
        <w:t xml:space="preserve"> and movies</w:t>
      </w:r>
      <w:r w:rsidR="003F4B02">
        <w:t xml:space="preserve"> to include characters that are women STEM professionals</w:t>
      </w:r>
    </w:p>
    <w:p w14:paraId="0C861C68" w14:textId="0FFC7A48" w:rsidR="00C16EF3" w:rsidRDefault="00C16EF3" w:rsidP="00047DC1"/>
    <w:p w14:paraId="63EBCDFB" w14:textId="759313A7" w:rsidR="00C16EF3" w:rsidRPr="00830F25" w:rsidRDefault="00C16EF3" w:rsidP="00047DC1">
      <w:pPr>
        <w:rPr>
          <w:b/>
        </w:rPr>
      </w:pPr>
      <w:r>
        <w:rPr>
          <w:b/>
        </w:rPr>
        <w:t xml:space="preserve">Investment: </w:t>
      </w:r>
      <w:r w:rsidRPr="00830F25">
        <w:t>$1</w:t>
      </w:r>
      <w:r w:rsidR="00505FE8">
        <w:t>.6</w:t>
      </w:r>
      <w:r w:rsidRPr="00830F25">
        <w:t xml:space="preserve"> million over the forward estimates</w:t>
      </w:r>
      <w:r>
        <w:rPr>
          <w:b/>
        </w:rPr>
        <w:t xml:space="preserve"> </w:t>
      </w:r>
    </w:p>
    <w:p w14:paraId="42AFB2CF" w14:textId="4A47BC89" w:rsidR="00047DC1" w:rsidRDefault="00D10997" w:rsidP="00D10997">
      <w:pPr>
        <w:pStyle w:val="Heading3"/>
      </w:pPr>
      <w:r>
        <w:t xml:space="preserve">Investment in Indigenous networks for the STEM community </w:t>
      </w:r>
    </w:p>
    <w:p w14:paraId="3D18BD45" w14:textId="7816EBF3" w:rsidR="00D10997" w:rsidRDefault="00C51171" w:rsidP="00D10997">
      <w:r>
        <w:t>A significant challenge</w:t>
      </w:r>
      <w:r w:rsidR="00133F85">
        <w:t xml:space="preserve"> for the science, research and education sectors is engagement of the Aboriginal and Torres Strait Islander peoples.  While some strategies are being implemented through Universities Australia</w:t>
      </w:r>
      <w:r w:rsidR="00133F85">
        <w:rPr>
          <w:rStyle w:val="FootnoteReference"/>
        </w:rPr>
        <w:footnoteReference w:id="40"/>
      </w:r>
      <w:r w:rsidR="00133F85">
        <w:t xml:space="preserve"> to increase the number </w:t>
      </w:r>
      <w:r>
        <w:t>o</w:t>
      </w:r>
      <w:r w:rsidR="00133F85">
        <w:t>f Indigenous students participating in universities</w:t>
      </w:r>
      <w:r>
        <w:t>,</w:t>
      </w:r>
      <w:r w:rsidR="00133F85">
        <w:t xml:space="preserve"> there is still room for more work to be done.</w:t>
      </w:r>
    </w:p>
    <w:p w14:paraId="0431F087" w14:textId="0AE518FA" w:rsidR="00133F85" w:rsidRDefault="00133F85" w:rsidP="00D10997"/>
    <w:p w14:paraId="11FBEF90" w14:textId="303438FD" w:rsidR="00133F85" w:rsidRDefault="00133F85" w:rsidP="00D10997">
      <w:r>
        <w:t xml:space="preserve">A major barrier to the participation of Aboriginal and Torres Strait Islanders is the racial and cultural divide that </w:t>
      </w:r>
      <w:r w:rsidR="00C51171">
        <w:t>exists in universities</w:t>
      </w:r>
      <w:r>
        <w:rPr>
          <w:rStyle w:val="FootnoteReference"/>
        </w:rPr>
        <w:footnoteReference w:id="41"/>
      </w:r>
      <w:r>
        <w:t>. To overcome feelings of division and isolation</w:t>
      </w:r>
      <w:r w:rsidR="00C51171">
        <w:t>,</w:t>
      </w:r>
      <w:r>
        <w:t xml:space="preserve"> there needs to be investment in developing networks </w:t>
      </w:r>
      <w:r w:rsidR="00C51171">
        <w:t>of Indigenous</w:t>
      </w:r>
      <w:r>
        <w:t xml:space="preserve"> STEM professionals. Through development of professional networks Aboriginal and Torres Strait Islanders can create more appropriate mentor relationships, have a better sense of place, and </w:t>
      </w:r>
      <w:r w:rsidR="00C51171">
        <w:t>receive</w:t>
      </w:r>
      <w:r>
        <w:t xml:space="preserve"> support for </w:t>
      </w:r>
      <w:r w:rsidR="00C51171">
        <w:t xml:space="preserve">the </w:t>
      </w:r>
      <w:r>
        <w:t xml:space="preserve">unique challenges that they face. </w:t>
      </w:r>
    </w:p>
    <w:p w14:paraId="23F0401A" w14:textId="6507CBA7" w:rsidR="00133F85" w:rsidRDefault="00133F85" w:rsidP="00D10997"/>
    <w:p w14:paraId="42191453" w14:textId="37323EE6" w:rsidR="00133F85" w:rsidRDefault="00225F22" w:rsidP="00D10997">
      <w:r>
        <w:t xml:space="preserve">The development of a professional Indigenous STEM network </w:t>
      </w:r>
      <w:r w:rsidR="00667236">
        <w:t xml:space="preserve">is already being considered however given the challenges face by setting up such a national network there will need to be investment from government so that such work can be realised. </w:t>
      </w:r>
    </w:p>
    <w:p w14:paraId="1DA3D6F2" w14:textId="3179D024" w:rsidR="00667236" w:rsidRDefault="00667236" w:rsidP="00D10997"/>
    <w:p w14:paraId="2932C0D5" w14:textId="44AEA20C" w:rsidR="00667236" w:rsidRDefault="00667236" w:rsidP="00D10997">
      <w:r>
        <w:t>Along with the development of a unique Aboriginal and Torres Strait Islander STEM network</w:t>
      </w:r>
      <w:r w:rsidR="00C51171">
        <w:t>,</w:t>
      </w:r>
      <w:r w:rsidR="00D17B35">
        <w:t xml:space="preserve"> </w:t>
      </w:r>
      <w:r>
        <w:t xml:space="preserve">the ability for STEM professional societies to undertake diversity and inclusion </w:t>
      </w:r>
      <w:r w:rsidR="00C51171">
        <w:t>projects should also be explored</w:t>
      </w:r>
      <w:r>
        <w:t xml:space="preserve">. These professional societies are central </w:t>
      </w:r>
      <w:r w:rsidR="00C51171">
        <w:t>to</w:t>
      </w:r>
      <w:r>
        <w:t xml:space="preserve"> the STEM sector </w:t>
      </w:r>
      <w:r w:rsidR="00C51171">
        <w:t>and assist in</w:t>
      </w:r>
      <w:r>
        <w:t xml:space="preserve"> developing policy, professional guidelines and </w:t>
      </w:r>
      <w:r w:rsidR="00C51171">
        <w:t>help shape</w:t>
      </w:r>
      <w:r>
        <w:t xml:space="preserve"> the careers of STEM professionals. </w:t>
      </w:r>
      <w:r w:rsidR="00E75954">
        <w:t>As readily established, grass-roots organisations</w:t>
      </w:r>
      <w:r w:rsidR="00C51171">
        <w:t>, driving change through them would provide a significant</w:t>
      </w:r>
      <w:r w:rsidR="00E75954">
        <w:t xml:space="preserve"> opportunity to improve diversity and inclusion within </w:t>
      </w:r>
      <w:r w:rsidR="00C51171">
        <w:t xml:space="preserve">the </w:t>
      </w:r>
      <w:r w:rsidR="00E75954">
        <w:t>STEM</w:t>
      </w:r>
      <w:r w:rsidR="00C51171">
        <w:t xml:space="preserve"> sector</w:t>
      </w:r>
      <w:r w:rsidR="00E75954">
        <w:t>. In order for these societies to do so however</w:t>
      </w:r>
      <w:r w:rsidR="00C51171">
        <w:t>,</w:t>
      </w:r>
      <w:r w:rsidR="00E75954">
        <w:t xml:space="preserve"> there needs to be support and incentives</w:t>
      </w:r>
      <w:r w:rsidR="00C51171">
        <w:t xml:space="preserve"> provided</w:t>
      </w:r>
      <w:r w:rsidR="00E75954">
        <w:t xml:space="preserve"> at a </w:t>
      </w:r>
      <w:r w:rsidR="00C51171">
        <w:t>F</w:t>
      </w:r>
      <w:r w:rsidR="00E75954">
        <w:t xml:space="preserve">ederal level. </w:t>
      </w:r>
    </w:p>
    <w:p w14:paraId="50B2E5D5" w14:textId="7A27FB4F" w:rsidR="00133F85" w:rsidRDefault="00133F85" w:rsidP="00D10997"/>
    <w:p w14:paraId="6AE10B38" w14:textId="34FC8327" w:rsidR="00133F85" w:rsidRDefault="00133F85" w:rsidP="00D10997">
      <w:r>
        <w:rPr>
          <w:b/>
        </w:rPr>
        <w:t xml:space="preserve">STA Recommends: </w:t>
      </w:r>
      <w:r>
        <w:t xml:space="preserve">Investment in </w:t>
      </w:r>
      <w:r w:rsidR="003B1666">
        <w:t>an Australian Indigenous Science Network</w:t>
      </w:r>
    </w:p>
    <w:p w14:paraId="56403BD2" w14:textId="7943BA28" w:rsidR="003B1666" w:rsidRDefault="003B1666" w:rsidP="00D10997"/>
    <w:p w14:paraId="36498CB0" w14:textId="487AD6EC" w:rsidR="003B1666" w:rsidRPr="003B1666" w:rsidRDefault="003B1666" w:rsidP="00D10997">
      <w:r>
        <w:rPr>
          <w:b/>
        </w:rPr>
        <w:t xml:space="preserve">Investment: </w:t>
      </w:r>
      <w:r>
        <w:t xml:space="preserve">$4 million over the forward estimates </w:t>
      </w:r>
    </w:p>
    <w:p w14:paraId="6BFE7859" w14:textId="1C5BEE3D" w:rsidR="00E75954" w:rsidRDefault="00E75954" w:rsidP="00D10997"/>
    <w:p w14:paraId="0DCF5009" w14:textId="3A726121" w:rsidR="00E75954" w:rsidRDefault="00E75954" w:rsidP="00D10997">
      <w:r>
        <w:rPr>
          <w:b/>
        </w:rPr>
        <w:t xml:space="preserve">STA Recommends: </w:t>
      </w:r>
      <w:r>
        <w:t>Support to be provided to STEM professional societies that are undertaking diversity and inclusion projects within their field</w:t>
      </w:r>
    </w:p>
    <w:p w14:paraId="51051424" w14:textId="700174D1" w:rsidR="00F7558A" w:rsidRDefault="00F7558A" w:rsidP="00D10997"/>
    <w:p w14:paraId="02EB565D" w14:textId="52698008" w:rsidR="00F7558A" w:rsidRPr="00F7558A" w:rsidRDefault="00F7558A" w:rsidP="00D10997">
      <w:r>
        <w:rPr>
          <w:b/>
        </w:rPr>
        <w:t xml:space="preserve">Investment: </w:t>
      </w:r>
      <w:r w:rsidRPr="00EA6485">
        <w:t>$260, 000 per year over the forward estimates</w:t>
      </w:r>
    </w:p>
    <w:p w14:paraId="5BB8B4F8" w14:textId="77777777" w:rsidR="00133F85" w:rsidRPr="00D10997" w:rsidRDefault="00133F85" w:rsidP="00D10997"/>
    <w:sectPr w:rsidR="00133F85" w:rsidRPr="00D10997" w:rsidSect="009E004A">
      <w:headerReference w:type="default" r:id="rId17"/>
      <w:footerReference w:type="even" r:id="rId18"/>
      <w:footerReference w:type="default" r:id="rId19"/>
      <w:footerReference w:type="first" r:id="rId20"/>
      <w:pgSz w:w="11900" w:h="16840"/>
      <w:pgMar w:top="963" w:right="1800" w:bottom="1440" w:left="1800" w:header="708" w:footer="15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7C9E7" w14:textId="77777777" w:rsidR="00113186" w:rsidRDefault="00113186" w:rsidP="009E004A">
      <w:r>
        <w:separator/>
      </w:r>
    </w:p>
  </w:endnote>
  <w:endnote w:type="continuationSeparator" w:id="0">
    <w:p w14:paraId="0421A79E" w14:textId="77777777" w:rsidR="00113186" w:rsidRDefault="00113186" w:rsidP="009E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0402" w14:textId="77777777" w:rsidR="008D06AF" w:rsidRDefault="008D06AF" w:rsidP="009735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58AAE" w14:textId="77777777" w:rsidR="008D06AF" w:rsidRDefault="008D06AF" w:rsidP="003705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44E6" w14:textId="77777777" w:rsidR="008D06AF" w:rsidRDefault="008D06AF" w:rsidP="009735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3132">
      <w:rPr>
        <w:rStyle w:val="PageNumber"/>
        <w:noProof/>
      </w:rPr>
      <w:t>2</w:t>
    </w:r>
    <w:r>
      <w:rPr>
        <w:rStyle w:val="PageNumber"/>
      </w:rPr>
      <w:fldChar w:fldCharType="end"/>
    </w:r>
  </w:p>
  <w:p w14:paraId="4E1B1D72" w14:textId="77777777" w:rsidR="008D06AF" w:rsidRDefault="008D06AF" w:rsidP="0037055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D2113" w14:textId="77777777" w:rsidR="008D06AF" w:rsidRDefault="008D06AF">
    <w:pPr>
      <w:pStyle w:val="Footer"/>
    </w:pPr>
    <w:r>
      <w:rPr>
        <w:noProof/>
        <w:lang w:eastAsia="en-AU"/>
      </w:rPr>
      <w:drawing>
        <wp:anchor distT="0" distB="0" distL="114300" distR="114300" simplePos="0" relativeHeight="251658240" behindDoc="0" locked="0" layoutInCell="1" allowOverlap="1" wp14:anchorId="0F958D09" wp14:editId="77503D80">
          <wp:simplePos x="0" y="0"/>
          <wp:positionH relativeFrom="column">
            <wp:posOffset>-685800</wp:posOffset>
          </wp:positionH>
          <wp:positionV relativeFrom="paragraph">
            <wp:posOffset>107315</wp:posOffset>
          </wp:positionV>
          <wp:extent cx="6718289" cy="194733"/>
          <wp:effectExtent l="0" t="0" r="0" b="8890"/>
          <wp:wrapNone/>
          <wp:docPr id="8" name="Picture 8" descr="Server-Data:Marketing &amp; Media:Corporate Identity:STA Logo:2017:Social tags:A4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ata:Marketing &amp; Media:Corporate Identity:STA Logo:2017:Social tags:A4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289" cy="1947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12942" w14:textId="77777777" w:rsidR="00113186" w:rsidRDefault="00113186" w:rsidP="009E004A">
      <w:r>
        <w:separator/>
      </w:r>
    </w:p>
  </w:footnote>
  <w:footnote w:type="continuationSeparator" w:id="0">
    <w:p w14:paraId="66F16B60" w14:textId="77777777" w:rsidR="00113186" w:rsidRDefault="00113186" w:rsidP="009E004A">
      <w:r>
        <w:continuationSeparator/>
      </w:r>
    </w:p>
  </w:footnote>
  <w:footnote w:id="1">
    <w:p w14:paraId="37C231CD" w14:textId="77777777" w:rsidR="008D06AF" w:rsidRDefault="008D06AF" w:rsidP="00547987">
      <w:pPr>
        <w:pStyle w:val="FootnoteText"/>
      </w:pPr>
      <w:r>
        <w:rPr>
          <w:rStyle w:val="FootnoteReference"/>
        </w:rPr>
        <w:footnoteRef/>
      </w:r>
      <w:r>
        <w:t xml:space="preserve"> “</w:t>
      </w:r>
      <w:hyperlink r:id="rId1" w:history="1">
        <w:r w:rsidRPr="006A2DA7">
          <w:rPr>
            <w:rStyle w:val="Hyperlink"/>
          </w:rPr>
          <w:t>Perspectives on Education and Training: Australians with qualification in science, technology, engineering and Maths</w:t>
        </w:r>
      </w:hyperlink>
      <w:r>
        <w:t>” Bureau of Statistics, 2015</w:t>
      </w:r>
    </w:p>
  </w:footnote>
  <w:footnote w:id="2">
    <w:p w14:paraId="1825091E" w14:textId="60531635" w:rsidR="008D06AF" w:rsidRDefault="008D06AF">
      <w:pPr>
        <w:pStyle w:val="FootnoteText"/>
      </w:pPr>
      <w:r>
        <w:rPr>
          <w:rStyle w:val="FootnoteReference"/>
        </w:rPr>
        <w:footnoteRef/>
      </w:r>
      <w:r>
        <w:t xml:space="preserve"> “</w:t>
      </w:r>
      <w:hyperlink r:id="rId2" w:history="1">
        <w:r w:rsidRPr="00E211D3">
          <w:rPr>
            <w:rStyle w:val="Hyperlink"/>
          </w:rPr>
          <w:t>Science economics: What science is really worth</w:t>
        </w:r>
      </w:hyperlink>
      <w:r>
        <w:t>” Colin Macilwain, Nature 2010</w:t>
      </w:r>
    </w:p>
  </w:footnote>
  <w:footnote w:id="3">
    <w:p w14:paraId="6F3C75B5" w14:textId="1A40A7E8" w:rsidR="008D06AF" w:rsidRDefault="008D06AF">
      <w:pPr>
        <w:pStyle w:val="FootnoteText"/>
      </w:pPr>
      <w:r>
        <w:rPr>
          <w:rStyle w:val="FootnoteReference"/>
        </w:rPr>
        <w:footnoteRef/>
      </w:r>
      <w:r>
        <w:t xml:space="preserve"> “</w:t>
      </w:r>
      <w:hyperlink r:id="rId3" w:history="1">
        <w:r w:rsidRPr="00E211D3">
          <w:rPr>
            <w:rStyle w:val="Hyperlink"/>
          </w:rPr>
          <w:t>Rates of return to investment in science and innovation</w:t>
        </w:r>
      </w:hyperlink>
      <w:r>
        <w:t>” Frontier Economics, 2014</w:t>
      </w:r>
    </w:p>
  </w:footnote>
  <w:footnote w:id="4">
    <w:p w14:paraId="78C136E7" w14:textId="2F8B9DBF" w:rsidR="008D06AF" w:rsidRDefault="008D06AF">
      <w:pPr>
        <w:pStyle w:val="FootnoteText"/>
      </w:pPr>
      <w:r>
        <w:rPr>
          <w:rStyle w:val="FootnoteReference"/>
        </w:rPr>
        <w:footnoteRef/>
      </w:r>
      <w:r>
        <w:t xml:space="preserve"> “</w:t>
      </w:r>
      <w:hyperlink r:id="rId4" w:history="1">
        <w:r w:rsidRPr="00E211D3">
          <w:rPr>
            <w:rStyle w:val="Hyperlink"/>
          </w:rPr>
          <w:t>Australian medical research delivers outstanding returns on investment</w:t>
        </w:r>
      </w:hyperlink>
      <w:r>
        <w:t>” Association of Australian Medical Research Institutes, 2018</w:t>
      </w:r>
    </w:p>
  </w:footnote>
  <w:footnote w:id="5">
    <w:p w14:paraId="41953CF2" w14:textId="3C4145BC" w:rsidR="008D06AF" w:rsidRDefault="008D06AF">
      <w:pPr>
        <w:pStyle w:val="FootnoteText"/>
      </w:pPr>
      <w:r>
        <w:rPr>
          <w:rStyle w:val="FootnoteReference"/>
        </w:rPr>
        <w:footnoteRef/>
      </w:r>
      <w:r>
        <w:t xml:space="preserve"> “</w:t>
      </w:r>
      <w:hyperlink r:id="rId5" w:anchor=".XDv5BlwzbD5" w:history="1">
        <w:r w:rsidRPr="00E211D3">
          <w:rPr>
            <w:rStyle w:val="Hyperlink"/>
          </w:rPr>
          <w:t>Funding cuts risk life-changing research: AS R&amp;D spend plunges</w:t>
        </w:r>
      </w:hyperlink>
      <w:r>
        <w:t>” Universities Australia, 2018</w:t>
      </w:r>
    </w:p>
  </w:footnote>
  <w:footnote w:id="6">
    <w:p w14:paraId="56C7B801" w14:textId="2D0EF406" w:rsidR="008D06AF" w:rsidRDefault="008D06AF">
      <w:pPr>
        <w:pStyle w:val="FootnoteText"/>
      </w:pPr>
      <w:r>
        <w:rPr>
          <w:rStyle w:val="FootnoteReference"/>
        </w:rPr>
        <w:footnoteRef/>
      </w:r>
      <w:r>
        <w:t xml:space="preserve"> “</w:t>
      </w:r>
      <w:hyperlink r:id="rId6" w:history="1">
        <w:r w:rsidRPr="003E07C5">
          <w:rPr>
            <w:rStyle w:val="Hyperlink"/>
          </w:rPr>
          <w:t>National Innovation and Science Agenda Report</w:t>
        </w:r>
      </w:hyperlink>
      <w:r>
        <w:t>” Department of Industry, Innovation and Science, 2015</w:t>
      </w:r>
    </w:p>
  </w:footnote>
  <w:footnote w:id="7">
    <w:p w14:paraId="6F31B3B6" w14:textId="5FCDB584" w:rsidR="008D06AF" w:rsidRDefault="008D06AF">
      <w:pPr>
        <w:pStyle w:val="FootnoteText"/>
      </w:pPr>
      <w:r>
        <w:rPr>
          <w:rStyle w:val="FootnoteReference"/>
        </w:rPr>
        <w:footnoteRef/>
      </w:r>
      <w:r>
        <w:t xml:space="preserve"> “</w:t>
      </w:r>
      <w:hyperlink r:id="rId7" w:history="1">
        <w:r w:rsidRPr="003E07C5">
          <w:rPr>
            <w:rStyle w:val="Hyperlink"/>
          </w:rPr>
          <w:t>Australia’s National Science Statement</w:t>
        </w:r>
      </w:hyperlink>
      <w:r>
        <w:t>” Department of Industry, Innovation and Science, 2017</w:t>
      </w:r>
    </w:p>
  </w:footnote>
  <w:footnote w:id="8">
    <w:p w14:paraId="4527AD17" w14:textId="680B8FAE" w:rsidR="008D06AF" w:rsidRDefault="008D06AF">
      <w:pPr>
        <w:pStyle w:val="FootnoteText"/>
      </w:pPr>
      <w:r>
        <w:rPr>
          <w:rStyle w:val="FootnoteReference"/>
        </w:rPr>
        <w:footnoteRef/>
      </w:r>
      <w:r>
        <w:t xml:space="preserve"> “</w:t>
      </w:r>
      <w:hyperlink r:id="rId8" w:history="1">
        <w:r w:rsidRPr="00A916CF">
          <w:rPr>
            <w:rStyle w:val="Hyperlink"/>
          </w:rPr>
          <w:t>Medical Research Future Fund</w:t>
        </w:r>
      </w:hyperlink>
      <w:r>
        <w:t>” Department of Health, Accessed January 2019</w:t>
      </w:r>
    </w:p>
  </w:footnote>
  <w:footnote w:id="9">
    <w:p w14:paraId="16009284" w14:textId="68A3F43E" w:rsidR="008D06AF" w:rsidRDefault="008D06AF">
      <w:pPr>
        <w:pStyle w:val="FootnoteText"/>
      </w:pPr>
      <w:r>
        <w:rPr>
          <w:rStyle w:val="FootnoteReference"/>
        </w:rPr>
        <w:footnoteRef/>
      </w:r>
      <w:r>
        <w:t xml:space="preserve"> “</w:t>
      </w:r>
      <w:hyperlink r:id="rId9" w:history="1">
        <w:r w:rsidRPr="00E211D3">
          <w:rPr>
            <w:rStyle w:val="Hyperlink"/>
          </w:rPr>
          <w:t>Research infrastructure investment plan</w:t>
        </w:r>
      </w:hyperlink>
      <w:r>
        <w:t>” Department of Education and Training, 2018</w:t>
      </w:r>
    </w:p>
  </w:footnote>
  <w:footnote w:id="10">
    <w:p w14:paraId="5EB07638" w14:textId="77777777" w:rsidR="008D06AF" w:rsidRDefault="008D06AF" w:rsidP="000C69F7">
      <w:pPr>
        <w:pStyle w:val="FootnoteText"/>
      </w:pPr>
      <w:r>
        <w:rPr>
          <w:rStyle w:val="FootnoteReference"/>
        </w:rPr>
        <w:footnoteRef/>
      </w:r>
      <w:r>
        <w:t xml:space="preserve"> “</w:t>
      </w:r>
      <w:hyperlink r:id="rId10" w:history="1">
        <w:r w:rsidRPr="000A6A5A">
          <w:rPr>
            <w:rStyle w:val="Hyperlink"/>
          </w:rPr>
          <w:t>Gross domestic spending on R&amp;D</w:t>
        </w:r>
      </w:hyperlink>
      <w:r>
        <w:t xml:space="preserve">” OECD Date, Accessed 2019 </w:t>
      </w:r>
    </w:p>
  </w:footnote>
  <w:footnote w:id="11">
    <w:p w14:paraId="2356E7F4" w14:textId="72189B9C" w:rsidR="008D06AF" w:rsidRDefault="008D06AF">
      <w:pPr>
        <w:pStyle w:val="FootnoteText"/>
      </w:pPr>
      <w:r>
        <w:rPr>
          <w:rStyle w:val="FootnoteReference"/>
        </w:rPr>
        <w:footnoteRef/>
      </w:r>
      <w:r>
        <w:t xml:space="preserve"> “</w:t>
      </w:r>
      <w:hyperlink r:id="rId11" w:anchor=".XD7DrlwzbD5" w:history="1">
        <w:r w:rsidRPr="00AE6AA8">
          <w:rPr>
            <w:rStyle w:val="Hyperlink"/>
          </w:rPr>
          <w:t>Budget ram raid on university research</w:t>
        </w:r>
      </w:hyperlink>
      <w:r>
        <w:t>” Universities Australia, 2018</w:t>
      </w:r>
    </w:p>
  </w:footnote>
  <w:footnote w:id="12">
    <w:p w14:paraId="180A5D76" w14:textId="77777777" w:rsidR="008D06AF" w:rsidRDefault="008D06AF" w:rsidP="008D06AF">
      <w:pPr>
        <w:pStyle w:val="FootnoteText"/>
      </w:pPr>
      <w:r>
        <w:rPr>
          <w:rStyle w:val="FootnoteReference"/>
        </w:rPr>
        <w:footnoteRef/>
      </w:r>
      <w:r>
        <w:t xml:space="preserve"> “</w:t>
      </w:r>
      <w:hyperlink r:id="rId12" w:history="1">
        <w:r w:rsidRPr="008D06AF">
          <w:rPr>
            <w:rStyle w:val="Hyperlink"/>
          </w:rPr>
          <w:t>Australia’s spending on research plummets far below OECD average</w:t>
        </w:r>
      </w:hyperlink>
      <w:r>
        <w:t>” The Guardian, 2018</w:t>
      </w:r>
    </w:p>
  </w:footnote>
  <w:footnote w:id="13">
    <w:p w14:paraId="0F9E28CC" w14:textId="1290386B" w:rsidR="008D06AF" w:rsidRDefault="008D06AF">
      <w:pPr>
        <w:pStyle w:val="FootnoteText"/>
      </w:pPr>
      <w:r>
        <w:rPr>
          <w:rStyle w:val="FootnoteReference"/>
        </w:rPr>
        <w:footnoteRef/>
      </w:r>
      <w:r>
        <w:t xml:space="preserve"> “</w:t>
      </w:r>
      <w:hyperlink r:id="rId13" w:history="1">
        <w:r w:rsidRPr="00EF4D0A">
          <w:rPr>
            <w:rStyle w:val="Hyperlink"/>
          </w:rPr>
          <w:t>Inquiry into the Treasure laws amendment (making sure multinationals pay their fair share of tax in Australia and other measures) Bill 2018</w:t>
        </w:r>
      </w:hyperlink>
      <w:r>
        <w:t>” Science &amp; Technology Australia, 2018</w:t>
      </w:r>
    </w:p>
  </w:footnote>
  <w:footnote w:id="14">
    <w:p w14:paraId="0EF16BAD" w14:textId="262B8D0E" w:rsidR="008D06AF" w:rsidRDefault="008D06AF">
      <w:pPr>
        <w:pStyle w:val="FootnoteText"/>
      </w:pPr>
      <w:r>
        <w:rPr>
          <w:rStyle w:val="FootnoteReference"/>
        </w:rPr>
        <w:footnoteRef/>
      </w:r>
      <w:r>
        <w:t xml:space="preserve"> “</w:t>
      </w:r>
      <w:hyperlink r:id="rId14" w:history="1">
        <w:r w:rsidRPr="00EF4D0A">
          <w:rPr>
            <w:rStyle w:val="Hyperlink"/>
          </w:rPr>
          <w:t>Business doesn’t spend enough on R&amp;D</w:t>
        </w:r>
      </w:hyperlink>
      <w:r>
        <w:t>” Australian Financial Review, 2018</w:t>
      </w:r>
    </w:p>
  </w:footnote>
  <w:footnote w:id="15">
    <w:p w14:paraId="2C4BF099" w14:textId="6CBF91D5" w:rsidR="008D06AF" w:rsidRDefault="008D06AF">
      <w:pPr>
        <w:pStyle w:val="FootnoteText"/>
      </w:pPr>
      <w:r>
        <w:rPr>
          <w:rStyle w:val="FootnoteReference"/>
        </w:rPr>
        <w:footnoteRef/>
      </w:r>
      <w:r>
        <w:t xml:space="preserve"> “</w:t>
      </w:r>
      <w:hyperlink r:id="rId15" w:history="1">
        <w:r w:rsidRPr="000E68F3">
          <w:rPr>
            <w:rStyle w:val="Hyperlink"/>
          </w:rPr>
          <w:t>Is the Medical Research Future Fund fulfilling its mission as promised</w:t>
        </w:r>
      </w:hyperlink>
      <w:r>
        <w:t>” Dr Lesley Russell, Croaky, 2019</w:t>
      </w:r>
    </w:p>
  </w:footnote>
  <w:footnote w:id="16">
    <w:p w14:paraId="0A9816C3" w14:textId="5A78FACE" w:rsidR="00C01833" w:rsidRDefault="00C01833">
      <w:pPr>
        <w:pStyle w:val="FootnoteText"/>
      </w:pPr>
      <w:r>
        <w:rPr>
          <w:rStyle w:val="FootnoteReference"/>
        </w:rPr>
        <w:footnoteRef/>
      </w:r>
      <w:r>
        <w:t xml:space="preserve"> “</w:t>
      </w:r>
      <w:hyperlink r:id="rId16" w:history="1">
        <w:r w:rsidRPr="00C01833">
          <w:rPr>
            <w:rStyle w:val="Hyperlink"/>
          </w:rPr>
          <w:t>Australian Bureau of Statistics to cut staff by 17% and axe some key surveys that explain the economy</w:t>
        </w:r>
      </w:hyperlink>
      <w:r>
        <w:t>” Business Insider Australia, 2017</w:t>
      </w:r>
    </w:p>
  </w:footnote>
  <w:footnote w:id="17">
    <w:p w14:paraId="4264EF79" w14:textId="6809349A" w:rsidR="008D06AF" w:rsidRDefault="008D06AF">
      <w:pPr>
        <w:pStyle w:val="FootnoteText"/>
      </w:pPr>
      <w:r>
        <w:rPr>
          <w:rStyle w:val="FootnoteReference"/>
        </w:rPr>
        <w:footnoteRef/>
      </w:r>
      <w:r>
        <w:t xml:space="preserve"> “</w:t>
      </w:r>
      <w:hyperlink r:id="rId17" w:history="1">
        <w:r w:rsidRPr="000A6A5A">
          <w:rPr>
            <w:rStyle w:val="Hyperlink"/>
          </w:rPr>
          <w:t>Australian Research Council Amendment Bill 2018</w:t>
        </w:r>
      </w:hyperlink>
      <w:r>
        <w:t>” Parliament of Australia, 2018</w:t>
      </w:r>
    </w:p>
  </w:footnote>
  <w:footnote w:id="18">
    <w:p w14:paraId="621360A1" w14:textId="030FE806" w:rsidR="008D06AF" w:rsidRDefault="008D06AF">
      <w:pPr>
        <w:pStyle w:val="FootnoteText"/>
      </w:pPr>
      <w:r>
        <w:rPr>
          <w:rStyle w:val="FootnoteReference"/>
        </w:rPr>
        <w:footnoteRef/>
      </w:r>
      <w:r>
        <w:t xml:space="preserve"> “</w:t>
      </w:r>
      <w:hyperlink r:id="rId18" w:history="1">
        <w:r w:rsidRPr="00812B30">
          <w:rPr>
            <w:rStyle w:val="Hyperlink"/>
          </w:rPr>
          <w:t>Review of the R&amp;D tax incentive</w:t>
        </w:r>
      </w:hyperlink>
      <w:r>
        <w:t>” Department of Industry, Innovation and Science, 2016</w:t>
      </w:r>
    </w:p>
  </w:footnote>
  <w:footnote w:id="19">
    <w:p w14:paraId="2F97D278" w14:textId="25A9BA35" w:rsidR="008D06AF" w:rsidRDefault="008D06AF">
      <w:pPr>
        <w:pStyle w:val="FootnoteText"/>
      </w:pPr>
      <w:r>
        <w:rPr>
          <w:rStyle w:val="FootnoteReference"/>
        </w:rPr>
        <w:footnoteRef/>
      </w:r>
      <w:r>
        <w:t xml:space="preserve"> “</w:t>
      </w:r>
      <w:hyperlink r:id="rId19" w:history="1">
        <w:r w:rsidRPr="00812B30">
          <w:rPr>
            <w:rStyle w:val="Hyperlink"/>
          </w:rPr>
          <w:t>Australia 2030: Prosperity through Innovation</w:t>
        </w:r>
      </w:hyperlink>
      <w:r>
        <w:t>” Innovation and Science Australia, 2017</w:t>
      </w:r>
    </w:p>
  </w:footnote>
  <w:footnote w:id="20">
    <w:p w14:paraId="17B706E7" w14:textId="1B289A91" w:rsidR="008D06AF" w:rsidRDefault="008D06AF">
      <w:pPr>
        <w:pStyle w:val="FootnoteText"/>
      </w:pPr>
      <w:r>
        <w:rPr>
          <w:rStyle w:val="FootnoteReference"/>
        </w:rPr>
        <w:footnoteRef/>
      </w:r>
      <w:r>
        <w:t xml:space="preserve"> “</w:t>
      </w:r>
      <w:hyperlink r:id="rId20" w:history="1">
        <w:r w:rsidRPr="00812B30">
          <w:rPr>
            <w:rStyle w:val="Hyperlink"/>
          </w:rPr>
          <w:t>Clever Collaborations</w:t>
        </w:r>
      </w:hyperlink>
      <w:r>
        <w:t>” Universities Australia, 2018</w:t>
      </w:r>
    </w:p>
  </w:footnote>
  <w:footnote w:id="21">
    <w:p w14:paraId="1FD0492B" w14:textId="6B72F20A" w:rsidR="008D06AF" w:rsidRDefault="008D06AF">
      <w:pPr>
        <w:pStyle w:val="FootnoteText"/>
      </w:pPr>
      <w:r>
        <w:rPr>
          <w:rStyle w:val="FootnoteReference"/>
        </w:rPr>
        <w:footnoteRef/>
      </w:r>
      <w:r>
        <w:t xml:space="preserve"> “</w:t>
      </w:r>
      <w:hyperlink r:id="rId21" w:history="1">
        <w:r w:rsidRPr="00C90D8D">
          <w:rPr>
            <w:rStyle w:val="Hyperlink"/>
          </w:rPr>
          <w:t>Australian Industry Report 2015</w:t>
        </w:r>
      </w:hyperlink>
      <w:r>
        <w:t>” Office of the Chief Economist, 2015</w:t>
      </w:r>
    </w:p>
  </w:footnote>
  <w:footnote w:id="22">
    <w:p w14:paraId="5DB0CE70" w14:textId="23DAC740" w:rsidR="008D06AF" w:rsidRDefault="008D06AF">
      <w:pPr>
        <w:pStyle w:val="FootnoteText"/>
      </w:pPr>
      <w:r>
        <w:rPr>
          <w:rStyle w:val="FootnoteReference"/>
        </w:rPr>
        <w:footnoteRef/>
      </w:r>
      <w:r>
        <w:t xml:space="preserve"> “</w:t>
      </w:r>
      <w:hyperlink r:id="rId22" w:history="1">
        <w:r w:rsidRPr="00C90D8D">
          <w:rPr>
            <w:rStyle w:val="Hyperlink"/>
          </w:rPr>
          <w:t>R&amp;D Tax incentives: Evidence on design, incidence and impact</w:t>
        </w:r>
      </w:hyperlink>
      <w:r>
        <w:t>” OECD, 2016</w:t>
      </w:r>
    </w:p>
  </w:footnote>
  <w:footnote w:id="23">
    <w:p w14:paraId="520BA154" w14:textId="64AA7D52" w:rsidR="008D06AF" w:rsidRDefault="008D06AF">
      <w:pPr>
        <w:pStyle w:val="FootnoteText"/>
      </w:pPr>
      <w:r>
        <w:rPr>
          <w:rStyle w:val="FootnoteReference"/>
        </w:rPr>
        <w:footnoteRef/>
      </w:r>
      <w:r>
        <w:t xml:space="preserve"> “</w:t>
      </w:r>
      <w:r w:rsidRPr="00A95A52">
        <w:t>Household Use of Information Technology, Australia 2016-17)</w:t>
      </w:r>
      <w:r>
        <w:t>” Australian Bureau of Statistics, 2018</w:t>
      </w:r>
    </w:p>
  </w:footnote>
  <w:footnote w:id="24">
    <w:p w14:paraId="598AB6AE" w14:textId="4555C212" w:rsidR="008D06AF" w:rsidRDefault="008D06AF">
      <w:pPr>
        <w:pStyle w:val="FootnoteText"/>
      </w:pPr>
      <w:r>
        <w:rPr>
          <w:rStyle w:val="FootnoteReference"/>
        </w:rPr>
        <w:footnoteRef/>
      </w:r>
      <w:r>
        <w:t xml:space="preserve"> “</w:t>
      </w:r>
      <w:hyperlink r:id="rId23" w:history="1">
        <w:r w:rsidRPr="00A95A52">
          <w:rPr>
            <w:rStyle w:val="Hyperlink"/>
          </w:rPr>
          <w:t>Australia’s Tech Future</w:t>
        </w:r>
      </w:hyperlink>
      <w:r>
        <w:t>” Department of Industry, Innovation and Science, 2018</w:t>
      </w:r>
    </w:p>
  </w:footnote>
  <w:footnote w:id="25">
    <w:p w14:paraId="49B73915" w14:textId="26EC5C74" w:rsidR="008D06AF" w:rsidRDefault="008D06AF">
      <w:pPr>
        <w:pStyle w:val="FootnoteText"/>
      </w:pPr>
      <w:r>
        <w:rPr>
          <w:rStyle w:val="FootnoteReference"/>
        </w:rPr>
        <w:footnoteRef/>
      </w:r>
      <w:r>
        <w:t xml:space="preserve"> “</w:t>
      </w:r>
      <w:hyperlink r:id="rId24" w:history="1">
        <w:r w:rsidRPr="00B80A08">
          <w:rPr>
            <w:rStyle w:val="Hyperlink"/>
          </w:rPr>
          <w:t>Innovate and Prosper: Ensuring Australia’s Future Competitiveness through university-Industry Collaboration</w:t>
        </w:r>
      </w:hyperlink>
      <w:r>
        <w:t>” Australian Technology Network of Universities, 2015</w:t>
      </w:r>
    </w:p>
  </w:footnote>
  <w:footnote w:id="26">
    <w:p w14:paraId="2C849E4E" w14:textId="24184FF1" w:rsidR="008D06AF" w:rsidRDefault="008D06AF">
      <w:pPr>
        <w:pStyle w:val="FootnoteText"/>
      </w:pPr>
      <w:r>
        <w:rPr>
          <w:rStyle w:val="FootnoteReference"/>
        </w:rPr>
        <w:footnoteRef/>
      </w:r>
      <w:r>
        <w:t xml:space="preserve"> “</w:t>
      </w:r>
      <w:hyperlink r:id="rId25" w:history="1">
        <w:r w:rsidRPr="00B80A08">
          <w:rPr>
            <w:rStyle w:val="Hyperlink"/>
          </w:rPr>
          <w:t>Graduate Contributions and the impacts of the funding freeze</w:t>
        </w:r>
      </w:hyperlink>
      <w:r>
        <w:t>” Cadence Economics, 2018</w:t>
      </w:r>
    </w:p>
  </w:footnote>
  <w:footnote w:id="27">
    <w:p w14:paraId="475C2BA8" w14:textId="2DE66D52" w:rsidR="008D06AF" w:rsidRDefault="008D06AF">
      <w:pPr>
        <w:pStyle w:val="FootnoteText"/>
      </w:pPr>
      <w:r>
        <w:rPr>
          <w:rStyle w:val="FootnoteReference"/>
        </w:rPr>
        <w:footnoteRef/>
      </w:r>
      <w:r>
        <w:t xml:space="preserve"> “</w:t>
      </w:r>
      <w:hyperlink r:id="rId26" w:history="1">
        <w:r w:rsidRPr="006A2DA7">
          <w:rPr>
            <w:rStyle w:val="Hyperlink"/>
          </w:rPr>
          <w:t>The economic impact of Group of Eight universities</w:t>
        </w:r>
      </w:hyperlink>
      <w:r>
        <w:t>” London Economics, 2018</w:t>
      </w:r>
    </w:p>
  </w:footnote>
  <w:footnote w:id="28">
    <w:p w14:paraId="31E3D565" w14:textId="5A712D53" w:rsidR="008D06AF" w:rsidRDefault="008D06AF">
      <w:pPr>
        <w:pStyle w:val="FootnoteText"/>
      </w:pPr>
      <w:r>
        <w:rPr>
          <w:rStyle w:val="FootnoteReference"/>
        </w:rPr>
        <w:footnoteRef/>
      </w:r>
      <w:r>
        <w:t xml:space="preserve"> “</w:t>
      </w:r>
      <w:hyperlink r:id="rId27" w:history="1">
        <w:r w:rsidRPr="006A2DA7">
          <w:rPr>
            <w:rStyle w:val="Hyperlink"/>
          </w:rPr>
          <w:t>Perspectives on Education and Training: Australians with qualification in science, technology, engineering and Maths</w:t>
        </w:r>
      </w:hyperlink>
      <w:r>
        <w:t>” Bureau of Statistics, 2015</w:t>
      </w:r>
    </w:p>
  </w:footnote>
  <w:footnote w:id="29">
    <w:p w14:paraId="116D2EF6" w14:textId="11DD18A9" w:rsidR="008D06AF" w:rsidRDefault="008D06AF">
      <w:pPr>
        <w:pStyle w:val="FootnoteText"/>
      </w:pPr>
      <w:r>
        <w:rPr>
          <w:rStyle w:val="FootnoteReference"/>
        </w:rPr>
        <w:footnoteRef/>
      </w:r>
      <w:r>
        <w:t xml:space="preserve"> “</w:t>
      </w:r>
      <w:hyperlink r:id="rId28" w:history="1">
        <w:r w:rsidRPr="00833C86">
          <w:rPr>
            <w:rStyle w:val="Hyperlink"/>
          </w:rPr>
          <w:t>Budget update: universities fear Morrison’s freeze will cut student numbers</w:t>
        </w:r>
      </w:hyperlink>
      <w:r>
        <w:t>” The Australian, 2017</w:t>
      </w:r>
    </w:p>
  </w:footnote>
  <w:footnote w:id="30">
    <w:p w14:paraId="6D7D7DFC" w14:textId="152EAE5F" w:rsidR="008D06AF" w:rsidRDefault="008D06AF">
      <w:pPr>
        <w:pStyle w:val="FootnoteText"/>
      </w:pPr>
      <w:r>
        <w:rPr>
          <w:rStyle w:val="FootnoteReference"/>
        </w:rPr>
        <w:footnoteRef/>
      </w:r>
      <w:r>
        <w:t xml:space="preserve"> “</w:t>
      </w:r>
      <w:hyperlink r:id="rId29" w:history="1">
        <w:r w:rsidRPr="00833C86">
          <w:rPr>
            <w:rStyle w:val="Hyperlink"/>
          </w:rPr>
          <w:t>Crunching the numbers on out-of-field teaching in maths</w:t>
        </w:r>
      </w:hyperlink>
      <w:r>
        <w:t>” Australian Mathematical Sciences Institute, 2018</w:t>
      </w:r>
    </w:p>
  </w:footnote>
  <w:footnote w:id="31">
    <w:p w14:paraId="21308D37" w14:textId="77777777" w:rsidR="008D06AF" w:rsidRDefault="008D06AF" w:rsidP="00D53C47">
      <w:pPr>
        <w:pStyle w:val="FootnoteText"/>
      </w:pPr>
      <w:r>
        <w:rPr>
          <w:rStyle w:val="FootnoteReference"/>
        </w:rPr>
        <w:footnoteRef/>
      </w:r>
      <w:r>
        <w:t xml:space="preserve"> “</w:t>
      </w:r>
      <w:hyperlink r:id="rId30" w:history="1">
        <w:r w:rsidRPr="00833C86">
          <w:rPr>
            <w:rStyle w:val="Hyperlink"/>
          </w:rPr>
          <w:t>Maths Anxiety: Students, Pre- and In-services teachers, No. 4 – 2018</w:t>
        </w:r>
      </w:hyperlink>
      <w:r>
        <w:t>” Australian Mathematical Sciences Institute, 2018</w:t>
      </w:r>
    </w:p>
  </w:footnote>
  <w:footnote w:id="32">
    <w:p w14:paraId="1BAB0CAD" w14:textId="19890577" w:rsidR="008D06AF" w:rsidRDefault="008D06AF">
      <w:pPr>
        <w:pStyle w:val="FootnoteText"/>
      </w:pPr>
      <w:r>
        <w:rPr>
          <w:rStyle w:val="FootnoteReference"/>
        </w:rPr>
        <w:footnoteRef/>
      </w:r>
      <w:r>
        <w:t xml:space="preserve"> “</w:t>
      </w:r>
      <w:hyperlink r:id="rId31" w:history="1">
        <w:r w:rsidRPr="00B57002">
          <w:rPr>
            <w:rStyle w:val="Hyperlink"/>
          </w:rPr>
          <w:t>Status of the Teaching Profession</w:t>
        </w:r>
      </w:hyperlink>
      <w:r>
        <w:t>” Science &amp; Technology Australia, 2018</w:t>
      </w:r>
    </w:p>
  </w:footnote>
  <w:footnote w:id="33">
    <w:p w14:paraId="6F44D472" w14:textId="5B7A4EFD" w:rsidR="008D06AF" w:rsidRDefault="008D06AF">
      <w:pPr>
        <w:pStyle w:val="FootnoteText"/>
      </w:pPr>
      <w:r>
        <w:rPr>
          <w:rStyle w:val="FootnoteReference"/>
        </w:rPr>
        <w:footnoteRef/>
      </w:r>
      <w:r>
        <w:t xml:space="preserve"> “</w:t>
      </w:r>
      <w:hyperlink r:id="rId32" w:history="1">
        <w:r w:rsidRPr="00B57002">
          <w:rPr>
            <w:rStyle w:val="Hyperlink"/>
          </w:rPr>
          <w:t>More primary schools to receive dedicated science labs</w:t>
        </w:r>
      </w:hyperlink>
      <w:r>
        <w:t>” Government of Western Australia, Department of Jobs, Tourism, Science and Innovation, 2018</w:t>
      </w:r>
    </w:p>
  </w:footnote>
  <w:footnote w:id="34">
    <w:p w14:paraId="555D959A" w14:textId="5D16C9B3" w:rsidR="008D06AF" w:rsidRDefault="008D06AF">
      <w:pPr>
        <w:pStyle w:val="FootnoteText"/>
      </w:pPr>
      <w:r>
        <w:rPr>
          <w:rStyle w:val="FootnoteReference"/>
        </w:rPr>
        <w:footnoteRef/>
      </w:r>
      <w:r>
        <w:t xml:space="preserve"> “</w:t>
      </w:r>
      <w:hyperlink r:id="rId33" w:history="1">
        <w:r w:rsidRPr="00B57002">
          <w:rPr>
            <w:rStyle w:val="Hyperlink"/>
          </w:rPr>
          <w:t>Access and Participation</w:t>
        </w:r>
      </w:hyperlink>
      <w:r>
        <w:t>” Department of Education and Training, Accessed January 2019</w:t>
      </w:r>
    </w:p>
  </w:footnote>
  <w:footnote w:id="35">
    <w:p w14:paraId="7B85E513" w14:textId="642EB83F" w:rsidR="008D06AF" w:rsidRDefault="008D06AF">
      <w:pPr>
        <w:pStyle w:val="FootnoteText"/>
      </w:pPr>
      <w:r>
        <w:rPr>
          <w:rStyle w:val="FootnoteReference"/>
        </w:rPr>
        <w:footnoteRef/>
      </w:r>
      <w:r>
        <w:t xml:space="preserve"> “</w:t>
      </w:r>
      <w:hyperlink r:id="rId34" w:history="1">
        <w:r w:rsidRPr="00B57002">
          <w:rPr>
            <w:rStyle w:val="Hyperlink"/>
          </w:rPr>
          <w:t>What Sage Does</w:t>
        </w:r>
      </w:hyperlink>
      <w:r>
        <w:t>” Science in Australia Gender Equity, Accessed January 2019</w:t>
      </w:r>
    </w:p>
  </w:footnote>
  <w:footnote w:id="36">
    <w:p w14:paraId="59F8A8CF" w14:textId="16697B81" w:rsidR="008D06AF" w:rsidRDefault="008D06AF">
      <w:pPr>
        <w:pStyle w:val="FootnoteText"/>
      </w:pPr>
      <w:r>
        <w:rPr>
          <w:rStyle w:val="FootnoteReference"/>
        </w:rPr>
        <w:footnoteRef/>
      </w:r>
      <w:r>
        <w:t xml:space="preserve"> “</w:t>
      </w:r>
      <w:hyperlink r:id="rId35" w:history="1">
        <w:r w:rsidRPr="008C49B1">
          <w:rPr>
            <w:rStyle w:val="Hyperlink"/>
          </w:rPr>
          <w:t>Fifteen Australian Institutions have been recognised for efforts to improve gender equity and diversity, receiving the inaugural Athena SWAN Bronze Awards</w:t>
        </w:r>
      </w:hyperlink>
      <w:r>
        <w:t>” Science in Australia Gender Equity, 2018</w:t>
      </w:r>
    </w:p>
  </w:footnote>
  <w:footnote w:id="37">
    <w:p w14:paraId="3A6A91AF" w14:textId="68D39986" w:rsidR="008D06AF" w:rsidRDefault="008D06AF">
      <w:pPr>
        <w:pStyle w:val="FootnoteText"/>
      </w:pPr>
      <w:r>
        <w:rPr>
          <w:rStyle w:val="FootnoteReference"/>
        </w:rPr>
        <w:footnoteRef/>
      </w:r>
      <w:r>
        <w:t xml:space="preserve"> “A 10-year plan for women in STEM” Minister for Industry, Science and Technology, 2018</w:t>
      </w:r>
    </w:p>
  </w:footnote>
  <w:footnote w:id="38">
    <w:p w14:paraId="7F40B60D" w14:textId="05F9A88D" w:rsidR="008D06AF" w:rsidRDefault="008D06AF">
      <w:pPr>
        <w:pStyle w:val="FootnoteText"/>
      </w:pPr>
      <w:r>
        <w:rPr>
          <w:rStyle w:val="FootnoteReference"/>
        </w:rPr>
        <w:footnoteRef/>
      </w:r>
      <w:r>
        <w:t xml:space="preserve"> “</w:t>
      </w:r>
      <w:hyperlink r:id="rId36" w:history="1">
        <w:r w:rsidRPr="008C49B1">
          <w:rPr>
            <w:rStyle w:val="Hyperlink"/>
          </w:rPr>
          <w:t>Children drawing more women in science</w:t>
        </w:r>
      </w:hyperlink>
      <w:r>
        <w:t>” Mary Halton, BBC News, 2018</w:t>
      </w:r>
    </w:p>
  </w:footnote>
  <w:footnote w:id="39">
    <w:p w14:paraId="2BEAF7F4" w14:textId="5DEBD9D7" w:rsidR="008D06AF" w:rsidRDefault="008D06AF">
      <w:pPr>
        <w:pStyle w:val="FootnoteText"/>
      </w:pPr>
      <w:r>
        <w:rPr>
          <w:rStyle w:val="FootnoteReference"/>
        </w:rPr>
        <w:footnoteRef/>
      </w:r>
      <w:r>
        <w:t xml:space="preserve"> “</w:t>
      </w:r>
      <w:hyperlink r:id="rId37" w:history="1">
        <w:r w:rsidRPr="00462C5B">
          <w:rPr>
            <w:rStyle w:val="Hyperlink"/>
          </w:rPr>
          <w:t>Measuring the cultural value of Australia’s Screen sector</w:t>
        </w:r>
      </w:hyperlink>
      <w:r>
        <w:t>” Screen Australia, 2016</w:t>
      </w:r>
    </w:p>
  </w:footnote>
  <w:footnote w:id="40">
    <w:p w14:paraId="4660A9E8" w14:textId="47B421CB" w:rsidR="008D06AF" w:rsidRDefault="008D06AF">
      <w:pPr>
        <w:pStyle w:val="FootnoteText"/>
      </w:pPr>
      <w:r>
        <w:rPr>
          <w:rStyle w:val="FootnoteReference"/>
        </w:rPr>
        <w:footnoteRef/>
      </w:r>
      <w:r>
        <w:t xml:space="preserve"> “</w:t>
      </w:r>
      <w:hyperlink r:id="rId38" w:history="1">
        <w:r w:rsidRPr="00133F85">
          <w:rPr>
            <w:rStyle w:val="Hyperlink"/>
          </w:rPr>
          <w:t>Indigenous Strategy 2017-2020</w:t>
        </w:r>
      </w:hyperlink>
      <w:r>
        <w:t>” Universities Australia, 2017</w:t>
      </w:r>
    </w:p>
  </w:footnote>
  <w:footnote w:id="41">
    <w:p w14:paraId="59E6938E" w14:textId="4D932FA9" w:rsidR="008D06AF" w:rsidRDefault="008D06AF">
      <w:pPr>
        <w:pStyle w:val="FootnoteText"/>
      </w:pPr>
      <w:r>
        <w:rPr>
          <w:rStyle w:val="FootnoteReference"/>
        </w:rPr>
        <w:footnoteRef/>
      </w:r>
      <w:r>
        <w:t xml:space="preserve"> “</w:t>
      </w:r>
      <w:hyperlink r:id="rId39" w:history="1">
        <w:r w:rsidRPr="00133F85">
          <w:rPr>
            <w:rStyle w:val="Hyperlink"/>
          </w:rPr>
          <w:t>Why many high achieving indigenous students are shunning university</w:t>
        </w:r>
      </w:hyperlink>
      <w:r>
        <w:t>” Professor Jenny Gore, The Conversation,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40CD2" w14:textId="77777777" w:rsidR="008D06AF" w:rsidRDefault="008D06AF">
    <w:pPr>
      <w:pStyle w:val="Header"/>
    </w:pPr>
    <w:r>
      <w:rPr>
        <w:noProof/>
        <w:lang w:eastAsia="en-AU"/>
      </w:rPr>
      <w:drawing>
        <wp:anchor distT="0" distB="0" distL="114300" distR="114300" simplePos="0" relativeHeight="251659264" behindDoc="1" locked="0" layoutInCell="1" allowOverlap="1" wp14:anchorId="1DEDD0B1" wp14:editId="476BD9F6">
          <wp:simplePos x="0" y="0"/>
          <wp:positionH relativeFrom="column">
            <wp:posOffset>-1143000</wp:posOffset>
          </wp:positionH>
          <wp:positionV relativeFrom="paragraph">
            <wp:posOffset>-449580</wp:posOffset>
          </wp:positionV>
          <wp:extent cx="7513123" cy="10629900"/>
          <wp:effectExtent l="0" t="0" r="5715" b="0"/>
          <wp:wrapNone/>
          <wp:docPr id="7" name="Picture 7" descr="Server-Data:Marketing &amp; Media:Design:Letterhead:letterhead templat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ata:Marketing &amp; Media:Design:Letterhead:letterhead template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123"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60D9"/>
    <w:multiLevelType w:val="hybridMultilevel"/>
    <w:tmpl w:val="250823EC"/>
    <w:lvl w:ilvl="0" w:tplc="EF68EE7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C47B0"/>
    <w:multiLevelType w:val="hybridMultilevel"/>
    <w:tmpl w:val="D4125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7C3D9F"/>
    <w:multiLevelType w:val="hybridMultilevel"/>
    <w:tmpl w:val="8C8E8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A1018A0"/>
    <w:multiLevelType w:val="hybridMultilevel"/>
    <w:tmpl w:val="D0481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226AE0"/>
    <w:multiLevelType w:val="hybridMultilevel"/>
    <w:tmpl w:val="C8A4F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C726946"/>
    <w:multiLevelType w:val="hybridMultilevel"/>
    <w:tmpl w:val="EAAC8F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D60294B"/>
    <w:multiLevelType w:val="hybridMultilevel"/>
    <w:tmpl w:val="D8223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EA2BFD"/>
    <w:multiLevelType w:val="hybridMultilevel"/>
    <w:tmpl w:val="7A8A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A37358D"/>
    <w:multiLevelType w:val="hybridMultilevel"/>
    <w:tmpl w:val="FA426EB8"/>
    <w:lvl w:ilvl="0" w:tplc="19507B6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081479"/>
    <w:multiLevelType w:val="hybridMultilevel"/>
    <w:tmpl w:val="16CA8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2CC0431"/>
    <w:multiLevelType w:val="hybridMultilevel"/>
    <w:tmpl w:val="073AB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71E2C52"/>
    <w:multiLevelType w:val="hybridMultilevel"/>
    <w:tmpl w:val="0402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ECD3FBC"/>
    <w:multiLevelType w:val="hybridMultilevel"/>
    <w:tmpl w:val="AC4665C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abstractNumId w:val="8"/>
  </w:num>
  <w:num w:numId="2">
    <w:abstractNumId w:val="0"/>
  </w:num>
  <w:num w:numId="3">
    <w:abstractNumId w:val="12"/>
  </w:num>
  <w:num w:numId="4">
    <w:abstractNumId w:val="6"/>
  </w:num>
  <w:num w:numId="5">
    <w:abstractNumId w:val="10"/>
  </w:num>
  <w:num w:numId="6">
    <w:abstractNumId w:val="5"/>
  </w:num>
  <w:num w:numId="7">
    <w:abstractNumId w:val="11"/>
  </w:num>
  <w:num w:numId="8">
    <w:abstractNumId w:val="4"/>
  </w:num>
  <w:num w:numId="9">
    <w:abstractNumId w:val="2"/>
  </w:num>
  <w:num w:numId="10">
    <w:abstractNumId w:val="3"/>
  </w:num>
  <w:num w:numId="11">
    <w:abstractNumId w:val="7"/>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0AC"/>
    <w:rsid w:val="00000DE4"/>
    <w:rsid w:val="00012A21"/>
    <w:rsid w:val="00015D96"/>
    <w:rsid w:val="00017EC3"/>
    <w:rsid w:val="000232BE"/>
    <w:rsid w:val="00047DC1"/>
    <w:rsid w:val="00052A2C"/>
    <w:rsid w:val="00060E09"/>
    <w:rsid w:val="000632B9"/>
    <w:rsid w:val="00074EF4"/>
    <w:rsid w:val="00082B06"/>
    <w:rsid w:val="000A0867"/>
    <w:rsid w:val="000A6A5A"/>
    <w:rsid w:val="000B6EAE"/>
    <w:rsid w:val="000B75C1"/>
    <w:rsid w:val="000C288C"/>
    <w:rsid w:val="000C69F7"/>
    <w:rsid w:val="000D671F"/>
    <w:rsid w:val="000E68F3"/>
    <w:rsid w:val="00100782"/>
    <w:rsid w:val="001030AC"/>
    <w:rsid w:val="00110771"/>
    <w:rsid w:val="00112B88"/>
    <w:rsid w:val="00113186"/>
    <w:rsid w:val="001171DF"/>
    <w:rsid w:val="00121D48"/>
    <w:rsid w:val="0012291E"/>
    <w:rsid w:val="001267F0"/>
    <w:rsid w:val="00130771"/>
    <w:rsid w:val="00131184"/>
    <w:rsid w:val="00133F85"/>
    <w:rsid w:val="00150FEB"/>
    <w:rsid w:val="00154FEE"/>
    <w:rsid w:val="001552A1"/>
    <w:rsid w:val="00165415"/>
    <w:rsid w:val="00172FC7"/>
    <w:rsid w:val="00174836"/>
    <w:rsid w:val="00184E83"/>
    <w:rsid w:val="00190911"/>
    <w:rsid w:val="0019481E"/>
    <w:rsid w:val="00194854"/>
    <w:rsid w:val="001A06D7"/>
    <w:rsid w:val="001A7EB8"/>
    <w:rsid w:val="001B033A"/>
    <w:rsid w:val="001C547A"/>
    <w:rsid w:val="001D040F"/>
    <w:rsid w:val="001D38F5"/>
    <w:rsid w:val="001D5916"/>
    <w:rsid w:val="001E2F7A"/>
    <w:rsid w:val="001E5A32"/>
    <w:rsid w:val="001F6073"/>
    <w:rsid w:val="00202654"/>
    <w:rsid w:val="00204894"/>
    <w:rsid w:val="00225F22"/>
    <w:rsid w:val="00226195"/>
    <w:rsid w:val="00233F5C"/>
    <w:rsid w:val="00242B1D"/>
    <w:rsid w:val="00247B68"/>
    <w:rsid w:val="00252A39"/>
    <w:rsid w:val="00266CE9"/>
    <w:rsid w:val="002715EA"/>
    <w:rsid w:val="00277349"/>
    <w:rsid w:val="00280844"/>
    <w:rsid w:val="00284B4F"/>
    <w:rsid w:val="002910C2"/>
    <w:rsid w:val="00291555"/>
    <w:rsid w:val="00294BBC"/>
    <w:rsid w:val="002A2400"/>
    <w:rsid w:val="002A46A9"/>
    <w:rsid w:val="002A561E"/>
    <w:rsid w:val="002B3159"/>
    <w:rsid w:val="002B5147"/>
    <w:rsid w:val="002C0AAF"/>
    <w:rsid w:val="002D0853"/>
    <w:rsid w:val="002D3861"/>
    <w:rsid w:val="002D5C07"/>
    <w:rsid w:val="002E200C"/>
    <w:rsid w:val="002E2CC4"/>
    <w:rsid w:val="002E3B0A"/>
    <w:rsid w:val="002E5DC7"/>
    <w:rsid w:val="00307866"/>
    <w:rsid w:val="00315D6F"/>
    <w:rsid w:val="0032145C"/>
    <w:rsid w:val="00323230"/>
    <w:rsid w:val="0033619F"/>
    <w:rsid w:val="003379C6"/>
    <w:rsid w:val="003550CA"/>
    <w:rsid w:val="0037055A"/>
    <w:rsid w:val="003713DC"/>
    <w:rsid w:val="003916C5"/>
    <w:rsid w:val="003A7E47"/>
    <w:rsid w:val="003B15CE"/>
    <w:rsid w:val="003B1666"/>
    <w:rsid w:val="003B608C"/>
    <w:rsid w:val="003C51AB"/>
    <w:rsid w:val="003D3C1C"/>
    <w:rsid w:val="003D7C2C"/>
    <w:rsid w:val="003E07C5"/>
    <w:rsid w:val="003E107C"/>
    <w:rsid w:val="003E38FC"/>
    <w:rsid w:val="003E5EE8"/>
    <w:rsid w:val="003F4B02"/>
    <w:rsid w:val="00412631"/>
    <w:rsid w:val="00413F6B"/>
    <w:rsid w:val="004166A2"/>
    <w:rsid w:val="004218FC"/>
    <w:rsid w:val="00423F68"/>
    <w:rsid w:val="00445372"/>
    <w:rsid w:val="00452C23"/>
    <w:rsid w:val="004574D0"/>
    <w:rsid w:val="00462C5B"/>
    <w:rsid w:val="00472C2E"/>
    <w:rsid w:val="00476EB1"/>
    <w:rsid w:val="00477AD4"/>
    <w:rsid w:val="0048678C"/>
    <w:rsid w:val="004918CC"/>
    <w:rsid w:val="00497F5B"/>
    <w:rsid w:val="00497F6E"/>
    <w:rsid w:val="004B6A04"/>
    <w:rsid w:val="004D33F9"/>
    <w:rsid w:val="004E051B"/>
    <w:rsid w:val="004E40B9"/>
    <w:rsid w:val="00502DD7"/>
    <w:rsid w:val="00505FE8"/>
    <w:rsid w:val="00513A27"/>
    <w:rsid w:val="00522BBE"/>
    <w:rsid w:val="00532F9B"/>
    <w:rsid w:val="00537F4F"/>
    <w:rsid w:val="00544266"/>
    <w:rsid w:val="005477FF"/>
    <w:rsid w:val="00547987"/>
    <w:rsid w:val="0055549C"/>
    <w:rsid w:val="005616CB"/>
    <w:rsid w:val="00563DF4"/>
    <w:rsid w:val="00570D4E"/>
    <w:rsid w:val="00570DB4"/>
    <w:rsid w:val="005778EC"/>
    <w:rsid w:val="00586909"/>
    <w:rsid w:val="005A3161"/>
    <w:rsid w:val="005B049E"/>
    <w:rsid w:val="005B3132"/>
    <w:rsid w:val="005B7ECD"/>
    <w:rsid w:val="005C11BA"/>
    <w:rsid w:val="005C6B58"/>
    <w:rsid w:val="005C773E"/>
    <w:rsid w:val="005D6B97"/>
    <w:rsid w:val="005E2396"/>
    <w:rsid w:val="005F065E"/>
    <w:rsid w:val="005F6921"/>
    <w:rsid w:val="00604ABA"/>
    <w:rsid w:val="006148FE"/>
    <w:rsid w:val="00616803"/>
    <w:rsid w:val="0062302D"/>
    <w:rsid w:val="00636B5F"/>
    <w:rsid w:val="00640CDC"/>
    <w:rsid w:val="00647736"/>
    <w:rsid w:val="006555FC"/>
    <w:rsid w:val="006633D7"/>
    <w:rsid w:val="00667236"/>
    <w:rsid w:val="0068182E"/>
    <w:rsid w:val="00683980"/>
    <w:rsid w:val="006974BC"/>
    <w:rsid w:val="006A2DA7"/>
    <w:rsid w:val="006C68BF"/>
    <w:rsid w:val="006C7277"/>
    <w:rsid w:val="006D147D"/>
    <w:rsid w:val="006E4892"/>
    <w:rsid w:val="006F6C75"/>
    <w:rsid w:val="00706ED0"/>
    <w:rsid w:val="00710FA1"/>
    <w:rsid w:val="00737F68"/>
    <w:rsid w:val="007456B2"/>
    <w:rsid w:val="00754153"/>
    <w:rsid w:val="00754ADC"/>
    <w:rsid w:val="007601E7"/>
    <w:rsid w:val="00760637"/>
    <w:rsid w:val="00760E24"/>
    <w:rsid w:val="00762FA1"/>
    <w:rsid w:val="007648E4"/>
    <w:rsid w:val="00765197"/>
    <w:rsid w:val="00767C26"/>
    <w:rsid w:val="00775D81"/>
    <w:rsid w:val="00797F9C"/>
    <w:rsid w:val="007A3E1C"/>
    <w:rsid w:val="007B1948"/>
    <w:rsid w:val="007B1CF2"/>
    <w:rsid w:val="007B2194"/>
    <w:rsid w:val="007D3343"/>
    <w:rsid w:val="007D4712"/>
    <w:rsid w:val="008013C0"/>
    <w:rsid w:val="00801B24"/>
    <w:rsid w:val="00804FFA"/>
    <w:rsid w:val="00812B30"/>
    <w:rsid w:val="00814E52"/>
    <w:rsid w:val="00821679"/>
    <w:rsid w:val="00823E85"/>
    <w:rsid w:val="00825D98"/>
    <w:rsid w:val="00830F25"/>
    <w:rsid w:val="00833C86"/>
    <w:rsid w:val="00835FC0"/>
    <w:rsid w:val="00843579"/>
    <w:rsid w:val="00844771"/>
    <w:rsid w:val="00865007"/>
    <w:rsid w:val="00873866"/>
    <w:rsid w:val="00873BD0"/>
    <w:rsid w:val="00895088"/>
    <w:rsid w:val="008964D5"/>
    <w:rsid w:val="008A1DA5"/>
    <w:rsid w:val="008A7CA5"/>
    <w:rsid w:val="008C3CF9"/>
    <w:rsid w:val="008C49B1"/>
    <w:rsid w:val="008D06AF"/>
    <w:rsid w:val="008D13F9"/>
    <w:rsid w:val="008D1CE3"/>
    <w:rsid w:val="008E72F5"/>
    <w:rsid w:val="00902E27"/>
    <w:rsid w:val="0090448D"/>
    <w:rsid w:val="00904947"/>
    <w:rsid w:val="00904FD3"/>
    <w:rsid w:val="00920BB2"/>
    <w:rsid w:val="00920F23"/>
    <w:rsid w:val="00934ECF"/>
    <w:rsid w:val="009372BF"/>
    <w:rsid w:val="009501D2"/>
    <w:rsid w:val="00953BF1"/>
    <w:rsid w:val="00963718"/>
    <w:rsid w:val="0097221B"/>
    <w:rsid w:val="00973519"/>
    <w:rsid w:val="00977E47"/>
    <w:rsid w:val="00997466"/>
    <w:rsid w:val="009A20EE"/>
    <w:rsid w:val="009A38DE"/>
    <w:rsid w:val="009A535D"/>
    <w:rsid w:val="009B4302"/>
    <w:rsid w:val="009B7771"/>
    <w:rsid w:val="009C33A4"/>
    <w:rsid w:val="009C502F"/>
    <w:rsid w:val="009E004A"/>
    <w:rsid w:val="009E0E00"/>
    <w:rsid w:val="009E7A97"/>
    <w:rsid w:val="00A008CE"/>
    <w:rsid w:val="00A205F4"/>
    <w:rsid w:val="00A22034"/>
    <w:rsid w:val="00A3362F"/>
    <w:rsid w:val="00A34526"/>
    <w:rsid w:val="00A35B5E"/>
    <w:rsid w:val="00A3755F"/>
    <w:rsid w:val="00A402F3"/>
    <w:rsid w:val="00A60391"/>
    <w:rsid w:val="00A64BF6"/>
    <w:rsid w:val="00A710DD"/>
    <w:rsid w:val="00A7754C"/>
    <w:rsid w:val="00A77B27"/>
    <w:rsid w:val="00A80B97"/>
    <w:rsid w:val="00A90C9B"/>
    <w:rsid w:val="00A916CF"/>
    <w:rsid w:val="00A948E9"/>
    <w:rsid w:val="00A95A52"/>
    <w:rsid w:val="00A96C63"/>
    <w:rsid w:val="00AA3C69"/>
    <w:rsid w:val="00AA475F"/>
    <w:rsid w:val="00AA5E19"/>
    <w:rsid w:val="00AB201B"/>
    <w:rsid w:val="00AB2023"/>
    <w:rsid w:val="00AB36FB"/>
    <w:rsid w:val="00AC3E75"/>
    <w:rsid w:val="00AC687F"/>
    <w:rsid w:val="00AC789E"/>
    <w:rsid w:val="00AD6C85"/>
    <w:rsid w:val="00AE37C2"/>
    <w:rsid w:val="00AE6AA8"/>
    <w:rsid w:val="00AF67FF"/>
    <w:rsid w:val="00B005B6"/>
    <w:rsid w:val="00B02538"/>
    <w:rsid w:val="00B06A5E"/>
    <w:rsid w:val="00B1153E"/>
    <w:rsid w:val="00B42915"/>
    <w:rsid w:val="00B431FE"/>
    <w:rsid w:val="00B43D76"/>
    <w:rsid w:val="00B475EB"/>
    <w:rsid w:val="00B5480E"/>
    <w:rsid w:val="00B557DF"/>
    <w:rsid w:val="00B57002"/>
    <w:rsid w:val="00B627E7"/>
    <w:rsid w:val="00B6592E"/>
    <w:rsid w:val="00B80A08"/>
    <w:rsid w:val="00B86BA9"/>
    <w:rsid w:val="00B950B3"/>
    <w:rsid w:val="00BA037D"/>
    <w:rsid w:val="00BA0A54"/>
    <w:rsid w:val="00BA1D16"/>
    <w:rsid w:val="00BB2651"/>
    <w:rsid w:val="00BC6E98"/>
    <w:rsid w:val="00BD1726"/>
    <w:rsid w:val="00BD3E95"/>
    <w:rsid w:val="00BD5D1A"/>
    <w:rsid w:val="00BE1896"/>
    <w:rsid w:val="00BE55FF"/>
    <w:rsid w:val="00BE611C"/>
    <w:rsid w:val="00BF3936"/>
    <w:rsid w:val="00BF62A4"/>
    <w:rsid w:val="00C01833"/>
    <w:rsid w:val="00C027B4"/>
    <w:rsid w:val="00C07D3B"/>
    <w:rsid w:val="00C14387"/>
    <w:rsid w:val="00C16EF3"/>
    <w:rsid w:val="00C176FE"/>
    <w:rsid w:val="00C20BA1"/>
    <w:rsid w:val="00C22035"/>
    <w:rsid w:val="00C359F5"/>
    <w:rsid w:val="00C37382"/>
    <w:rsid w:val="00C4356A"/>
    <w:rsid w:val="00C51171"/>
    <w:rsid w:val="00C52EC6"/>
    <w:rsid w:val="00C63E4F"/>
    <w:rsid w:val="00C648DF"/>
    <w:rsid w:val="00C725D8"/>
    <w:rsid w:val="00C757B5"/>
    <w:rsid w:val="00C90D8D"/>
    <w:rsid w:val="00C9102F"/>
    <w:rsid w:val="00C946B7"/>
    <w:rsid w:val="00CA5711"/>
    <w:rsid w:val="00CB0B55"/>
    <w:rsid w:val="00CB2F78"/>
    <w:rsid w:val="00CC7CDE"/>
    <w:rsid w:val="00CD3BE7"/>
    <w:rsid w:val="00CD792E"/>
    <w:rsid w:val="00CE4074"/>
    <w:rsid w:val="00CE4501"/>
    <w:rsid w:val="00CF08CE"/>
    <w:rsid w:val="00D04D7B"/>
    <w:rsid w:val="00D10997"/>
    <w:rsid w:val="00D1449A"/>
    <w:rsid w:val="00D17B35"/>
    <w:rsid w:val="00D210FD"/>
    <w:rsid w:val="00D324AA"/>
    <w:rsid w:val="00D358C0"/>
    <w:rsid w:val="00D53C47"/>
    <w:rsid w:val="00D6259A"/>
    <w:rsid w:val="00D65F68"/>
    <w:rsid w:val="00D74901"/>
    <w:rsid w:val="00D74A65"/>
    <w:rsid w:val="00D77210"/>
    <w:rsid w:val="00D8159A"/>
    <w:rsid w:val="00D83105"/>
    <w:rsid w:val="00D84298"/>
    <w:rsid w:val="00D84450"/>
    <w:rsid w:val="00D84CA4"/>
    <w:rsid w:val="00DA1F8D"/>
    <w:rsid w:val="00DB3724"/>
    <w:rsid w:val="00DD3C95"/>
    <w:rsid w:val="00DF4C7C"/>
    <w:rsid w:val="00E211D3"/>
    <w:rsid w:val="00E21DFB"/>
    <w:rsid w:val="00E23C3D"/>
    <w:rsid w:val="00E3362F"/>
    <w:rsid w:val="00E344B7"/>
    <w:rsid w:val="00E417BF"/>
    <w:rsid w:val="00E50065"/>
    <w:rsid w:val="00E52A00"/>
    <w:rsid w:val="00E57383"/>
    <w:rsid w:val="00E62143"/>
    <w:rsid w:val="00E66DEC"/>
    <w:rsid w:val="00E70064"/>
    <w:rsid w:val="00E75954"/>
    <w:rsid w:val="00E84EB0"/>
    <w:rsid w:val="00EA6485"/>
    <w:rsid w:val="00ED396A"/>
    <w:rsid w:val="00EE1E9E"/>
    <w:rsid w:val="00EE6572"/>
    <w:rsid w:val="00EF4D0A"/>
    <w:rsid w:val="00F10BAF"/>
    <w:rsid w:val="00F61D12"/>
    <w:rsid w:val="00F66FF8"/>
    <w:rsid w:val="00F67356"/>
    <w:rsid w:val="00F73D00"/>
    <w:rsid w:val="00F74A85"/>
    <w:rsid w:val="00F7558A"/>
    <w:rsid w:val="00F76DA3"/>
    <w:rsid w:val="00F8105D"/>
    <w:rsid w:val="00F8145D"/>
    <w:rsid w:val="00F87BFE"/>
    <w:rsid w:val="00F87F56"/>
    <w:rsid w:val="00F951FF"/>
    <w:rsid w:val="00FB0BF3"/>
    <w:rsid w:val="00FC1424"/>
    <w:rsid w:val="00FC3840"/>
    <w:rsid w:val="00FE59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98D2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A21"/>
  </w:style>
  <w:style w:type="paragraph" w:styleId="Heading1">
    <w:name w:val="heading 1"/>
    <w:basedOn w:val="Normal"/>
    <w:next w:val="Normal"/>
    <w:link w:val="Heading1Char"/>
    <w:uiPriority w:val="9"/>
    <w:qFormat/>
    <w:rsid w:val="009E004A"/>
    <w:pPr>
      <w:keepNext/>
      <w:keepLines/>
      <w:spacing w:before="240" w:after="120"/>
      <w:outlineLvl w:val="0"/>
    </w:pPr>
    <w:rPr>
      <w:rFonts w:asciiTheme="majorHAnsi" w:eastAsiaTheme="majorEastAsia" w:hAnsiTheme="majorHAnsi" w:cstheme="majorBidi"/>
      <w:b/>
      <w:bCs/>
      <w:color w:val="E0272C"/>
      <w:sz w:val="44"/>
      <w:szCs w:val="32"/>
    </w:rPr>
  </w:style>
  <w:style w:type="paragraph" w:styleId="Heading2">
    <w:name w:val="heading 2"/>
    <w:basedOn w:val="Normal"/>
    <w:next w:val="Normal"/>
    <w:link w:val="Heading2Char"/>
    <w:uiPriority w:val="9"/>
    <w:unhideWhenUsed/>
    <w:qFormat/>
    <w:rsid w:val="009E004A"/>
    <w:pPr>
      <w:keepNext/>
      <w:keepLines/>
      <w:spacing w:before="200"/>
      <w:outlineLvl w:val="1"/>
    </w:pPr>
    <w:rPr>
      <w:rFonts w:asciiTheme="majorHAnsi" w:eastAsiaTheme="majorEastAsia" w:hAnsiTheme="majorHAnsi" w:cstheme="majorBidi"/>
      <w:b/>
      <w:bCs/>
      <w:color w:val="E66425"/>
      <w:sz w:val="32"/>
      <w:szCs w:val="26"/>
    </w:rPr>
  </w:style>
  <w:style w:type="paragraph" w:styleId="Heading3">
    <w:name w:val="heading 3"/>
    <w:basedOn w:val="Normal"/>
    <w:next w:val="Normal"/>
    <w:link w:val="Heading3Char"/>
    <w:uiPriority w:val="9"/>
    <w:unhideWhenUsed/>
    <w:qFormat/>
    <w:rsid w:val="009E004A"/>
    <w:pPr>
      <w:keepNext/>
      <w:keepLines/>
      <w:spacing w:before="200"/>
      <w:outlineLvl w:val="2"/>
    </w:pPr>
    <w:rPr>
      <w:rFonts w:asciiTheme="majorHAnsi" w:eastAsiaTheme="majorEastAsia" w:hAnsiTheme="majorHAnsi" w:cstheme="majorBidi"/>
      <w:b/>
      <w:bCs/>
      <w:color w:val="0F99D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04A"/>
    <w:rPr>
      <w:rFonts w:ascii="Lucida Grande" w:hAnsi="Lucida Grande"/>
      <w:sz w:val="18"/>
      <w:szCs w:val="18"/>
    </w:rPr>
  </w:style>
  <w:style w:type="character" w:customStyle="1" w:styleId="BalloonTextChar">
    <w:name w:val="Balloon Text Char"/>
    <w:basedOn w:val="DefaultParagraphFont"/>
    <w:link w:val="BalloonText"/>
    <w:uiPriority w:val="99"/>
    <w:semiHidden/>
    <w:rsid w:val="009E004A"/>
    <w:rPr>
      <w:rFonts w:ascii="Lucida Grande" w:hAnsi="Lucida Grande"/>
      <w:sz w:val="18"/>
      <w:szCs w:val="18"/>
    </w:rPr>
  </w:style>
  <w:style w:type="character" w:customStyle="1" w:styleId="Heading1Char">
    <w:name w:val="Heading 1 Char"/>
    <w:basedOn w:val="DefaultParagraphFont"/>
    <w:link w:val="Heading1"/>
    <w:uiPriority w:val="9"/>
    <w:rsid w:val="009E004A"/>
    <w:rPr>
      <w:rFonts w:asciiTheme="majorHAnsi" w:eastAsiaTheme="majorEastAsia" w:hAnsiTheme="majorHAnsi" w:cstheme="majorBidi"/>
      <w:b/>
      <w:bCs/>
      <w:color w:val="E0272C"/>
      <w:sz w:val="44"/>
      <w:szCs w:val="32"/>
    </w:rPr>
  </w:style>
  <w:style w:type="character" w:customStyle="1" w:styleId="Heading2Char">
    <w:name w:val="Heading 2 Char"/>
    <w:basedOn w:val="DefaultParagraphFont"/>
    <w:link w:val="Heading2"/>
    <w:uiPriority w:val="9"/>
    <w:rsid w:val="009E004A"/>
    <w:rPr>
      <w:rFonts w:asciiTheme="majorHAnsi" w:eastAsiaTheme="majorEastAsia" w:hAnsiTheme="majorHAnsi" w:cstheme="majorBidi"/>
      <w:b/>
      <w:bCs/>
      <w:color w:val="E66425"/>
      <w:sz w:val="32"/>
      <w:szCs w:val="26"/>
    </w:rPr>
  </w:style>
  <w:style w:type="paragraph" w:styleId="Header">
    <w:name w:val="header"/>
    <w:basedOn w:val="Normal"/>
    <w:link w:val="HeaderChar"/>
    <w:uiPriority w:val="99"/>
    <w:unhideWhenUsed/>
    <w:rsid w:val="009E004A"/>
    <w:pPr>
      <w:tabs>
        <w:tab w:val="center" w:pos="4320"/>
        <w:tab w:val="right" w:pos="8640"/>
      </w:tabs>
    </w:pPr>
  </w:style>
  <w:style w:type="character" w:customStyle="1" w:styleId="HeaderChar">
    <w:name w:val="Header Char"/>
    <w:basedOn w:val="DefaultParagraphFont"/>
    <w:link w:val="Header"/>
    <w:uiPriority w:val="99"/>
    <w:rsid w:val="009E004A"/>
  </w:style>
  <w:style w:type="paragraph" w:styleId="Footer">
    <w:name w:val="footer"/>
    <w:basedOn w:val="Normal"/>
    <w:link w:val="FooterChar"/>
    <w:uiPriority w:val="99"/>
    <w:unhideWhenUsed/>
    <w:rsid w:val="009E004A"/>
    <w:pPr>
      <w:tabs>
        <w:tab w:val="center" w:pos="4320"/>
        <w:tab w:val="right" w:pos="8640"/>
      </w:tabs>
    </w:pPr>
  </w:style>
  <w:style w:type="character" w:customStyle="1" w:styleId="FooterChar">
    <w:name w:val="Footer Char"/>
    <w:basedOn w:val="DefaultParagraphFont"/>
    <w:link w:val="Footer"/>
    <w:uiPriority w:val="99"/>
    <w:rsid w:val="009E004A"/>
  </w:style>
  <w:style w:type="character" w:customStyle="1" w:styleId="Heading3Char">
    <w:name w:val="Heading 3 Char"/>
    <w:basedOn w:val="DefaultParagraphFont"/>
    <w:link w:val="Heading3"/>
    <w:uiPriority w:val="9"/>
    <w:rsid w:val="009E004A"/>
    <w:rPr>
      <w:rFonts w:asciiTheme="majorHAnsi" w:eastAsiaTheme="majorEastAsia" w:hAnsiTheme="majorHAnsi" w:cstheme="majorBidi"/>
      <w:b/>
      <w:bCs/>
      <w:color w:val="0F99D6"/>
    </w:rPr>
  </w:style>
  <w:style w:type="paragraph" w:styleId="Title">
    <w:name w:val="Title"/>
    <w:basedOn w:val="Normal"/>
    <w:next w:val="Normal"/>
    <w:link w:val="TitleChar"/>
    <w:uiPriority w:val="10"/>
    <w:qFormat/>
    <w:rsid w:val="009E004A"/>
    <w:pPr>
      <w:spacing w:after="300"/>
      <w:contextualSpacing/>
      <w:jc w:val="center"/>
    </w:pPr>
    <w:rPr>
      <w:rFonts w:asciiTheme="majorHAnsi" w:eastAsiaTheme="majorEastAsia" w:hAnsiTheme="majorHAnsi" w:cstheme="majorBidi"/>
      <w:b/>
      <w:color w:val="9CCE74"/>
      <w:spacing w:val="5"/>
      <w:kern w:val="28"/>
      <w:sz w:val="56"/>
      <w:szCs w:val="52"/>
    </w:rPr>
  </w:style>
  <w:style w:type="character" w:customStyle="1" w:styleId="TitleChar">
    <w:name w:val="Title Char"/>
    <w:basedOn w:val="DefaultParagraphFont"/>
    <w:link w:val="Title"/>
    <w:uiPriority w:val="10"/>
    <w:rsid w:val="009E004A"/>
    <w:rPr>
      <w:rFonts w:asciiTheme="majorHAnsi" w:eastAsiaTheme="majorEastAsia" w:hAnsiTheme="majorHAnsi" w:cstheme="majorBidi"/>
      <w:b/>
      <w:color w:val="9CCE74"/>
      <w:spacing w:val="5"/>
      <w:kern w:val="28"/>
      <w:sz w:val="56"/>
      <w:szCs w:val="52"/>
    </w:rPr>
  </w:style>
  <w:style w:type="paragraph" w:styleId="Subtitle">
    <w:name w:val="Subtitle"/>
    <w:basedOn w:val="Normal"/>
    <w:next w:val="Normal"/>
    <w:link w:val="SubtitleChar"/>
    <w:uiPriority w:val="11"/>
    <w:qFormat/>
    <w:rsid w:val="009E004A"/>
    <w:pPr>
      <w:numPr>
        <w:ilvl w:val="1"/>
      </w:numPr>
    </w:pPr>
    <w:rPr>
      <w:rFonts w:asciiTheme="majorHAnsi" w:eastAsiaTheme="majorEastAsia" w:hAnsiTheme="majorHAnsi" w:cstheme="majorBidi"/>
      <w:i/>
      <w:iCs/>
      <w:color w:val="DFE328"/>
      <w:spacing w:val="15"/>
    </w:rPr>
  </w:style>
  <w:style w:type="character" w:customStyle="1" w:styleId="SubtitleChar">
    <w:name w:val="Subtitle Char"/>
    <w:basedOn w:val="DefaultParagraphFont"/>
    <w:link w:val="Subtitle"/>
    <w:uiPriority w:val="11"/>
    <w:rsid w:val="009E004A"/>
    <w:rPr>
      <w:rFonts w:asciiTheme="majorHAnsi" w:eastAsiaTheme="majorEastAsia" w:hAnsiTheme="majorHAnsi" w:cstheme="majorBidi"/>
      <w:i/>
      <w:iCs/>
      <w:color w:val="DFE328"/>
      <w:spacing w:val="15"/>
    </w:rPr>
  </w:style>
  <w:style w:type="character" w:styleId="IntenseEmphasis">
    <w:name w:val="Intense Emphasis"/>
    <w:basedOn w:val="DefaultParagraphFont"/>
    <w:uiPriority w:val="21"/>
    <w:qFormat/>
    <w:rsid w:val="009E004A"/>
    <w:rPr>
      <w:b/>
      <w:bCs/>
      <w:i/>
      <w:iCs/>
      <w:color w:val="DB1B88"/>
    </w:rPr>
  </w:style>
  <w:style w:type="paragraph" w:styleId="ListParagraph">
    <w:name w:val="List Paragraph"/>
    <w:basedOn w:val="Normal"/>
    <w:uiPriority w:val="34"/>
    <w:qFormat/>
    <w:rsid w:val="00E62143"/>
    <w:pPr>
      <w:ind w:left="720"/>
      <w:contextualSpacing/>
    </w:pPr>
  </w:style>
  <w:style w:type="character" w:styleId="PageNumber">
    <w:name w:val="page number"/>
    <w:basedOn w:val="DefaultParagraphFont"/>
    <w:uiPriority w:val="99"/>
    <w:semiHidden/>
    <w:unhideWhenUsed/>
    <w:rsid w:val="0037055A"/>
  </w:style>
  <w:style w:type="character" w:styleId="CommentReference">
    <w:name w:val="annotation reference"/>
    <w:basedOn w:val="DefaultParagraphFont"/>
    <w:uiPriority w:val="99"/>
    <w:semiHidden/>
    <w:unhideWhenUsed/>
    <w:rsid w:val="00D74901"/>
    <w:rPr>
      <w:sz w:val="16"/>
      <w:szCs w:val="16"/>
    </w:rPr>
  </w:style>
  <w:style w:type="paragraph" w:styleId="CommentText">
    <w:name w:val="annotation text"/>
    <w:basedOn w:val="Normal"/>
    <w:link w:val="CommentTextChar"/>
    <w:uiPriority w:val="99"/>
    <w:semiHidden/>
    <w:unhideWhenUsed/>
    <w:rsid w:val="00D74901"/>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D74901"/>
    <w:rPr>
      <w:rFonts w:eastAsiaTheme="minorHAnsi"/>
      <w:sz w:val="20"/>
      <w:szCs w:val="20"/>
    </w:rPr>
  </w:style>
  <w:style w:type="character" w:styleId="Hyperlink">
    <w:name w:val="Hyperlink"/>
    <w:basedOn w:val="DefaultParagraphFont"/>
    <w:uiPriority w:val="99"/>
    <w:unhideWhenUsed/>
    <w:rsid w:val="00D74901"/>
    <w:rPr>
      <w:color w:val="0000FF" w:themeColor="hyperlink"/>
      <w:u w:val="single"/>
    </w:rPr>
  </w:style>
  <w:style w:type="paragraph" w:styleId="FootnoteText">
    <w:name w:val="footnote text"/>
    <w:basedOn w:val="Normal"/>
    <w:link w:val="FootnoteTextChar"/>
    <w:uiPriority w:val="99"/>
    <w:unhideWhenUsed/>
    <w:rsid w:val="00D74901"/>
    <w:rPr>
      <w:rFonts w:eastAsiaTheme="minorHAnsi"/>
      <w:sz w:val="20"/>
      <w:szCs w:val="20"/>
    </w:rPr>
  </w:style>
  <w:style w:type="character" w:customStyle="1" w:styleId="FootnoteTextChar">
    <w:name w:val="Footnote Text Char"/>
    <w:basedOn w:val="DefaultParagraphFont"/>
    <w:link w:val="FootnoteText"/>
    <w:uiPriority w:val="99"/>
    <w:rsid w:val="00D74901"/>
    <w:rPr>
      <w:rFonts w:eastAsiaTheme="minorHAnsi"/>
      <w:sz w:val="20"/>
      <w:szCs w:val="20"/>
    </w:rPr>
  </w:style>
  <w:style w:type="character" w:styleId="FootnoteReference">
    <w:name w:val="footnote reference"/>
    <w:basedOn w:val="DefaultParagraphFont"/>
    <w:uiPriority w:val="99"/>
    <w:unhideWhenUsed/>
    <w:rsid w:val="00D74901"/>
    <w:rPr>
      <w:vertAlign w:val="superscript"/>
    </w:rPr>
  </w:style>
  <w:style w:type="character" w:customStyle="1" w:styleId="UnresolvedMention1">
    <w:name w:val="Unresolved Mention1"/>
    <w:basedOn w:val="DefaultParagraphFont"/>
    <w:uiPriority w:val="99"/>
    <w:semiHidden/>
    <w:unhideWhenUsed/>
    <w:rsid w:val="00150FE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359F5"/>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359F5"/>
    <w:rPr>
      <w:rFonts w:eastAsiaTheme="minorHAnsi"/>
      <w:b/>
      <w:bCs/>
      <w:sz w:val="20"/>
      <w:szCs w:val="20"/>
    </w:rPr>
  </w:style>
  <w:style w:type="character" w:customStyle="1" w:styleId="UnresolvedMention2">
    <w:name w:val="Unresolved Mention2"/>
    <w:basedOn w:val="DefaultParagraphFont"/>
    <w:uiPriority w:val="99"/>
    <w:semiHidden/>
    <w:unhideWhenUsed/>
    <w:rsid w:val="00A22034"/>
    <w:rPr>
      <w:color w:val="808080"/>
      <w:shd w:val="clear" w:color="auto" w:fill="E6E6E6"/>
    </w:rPr>
  </w:style>
  <w:style w:type="character" w:styleId="FollowedHyperlink">
    <w:name w:val="FollowedHyperlink"/>
    <w:basedOn w:val="DefaultParagraphFont"/>
    <w:uiPriority w:val="99"/>
    <w:semiHidden/>
    <w:unhideWhenUsed/>
    <w:rsid w:val="00CF08CE"/>
    <w:rPr>
      <w:color w:val="800080" w:themeColor="followedHyperlink"/>
      <w:u w:val="single"/>
    </w:rPr>
  </w:style>
  <w:style w:type="character" w:customStyle="1" w:styleId="UnresolvedMention3">
    <w:name w:val="Unresolved Mention3"/>
    <w:basedOn w:val="DefaultParagraphFont"/>
    <w:uiPriority w:val="99"/>
    <w:semiHidden/>
    <w:unhideWhenUsed/>
    <w:rsid w:val="00F76DA3"/>
    <w:rPr>
      <w:color w:val="808080"/>
      <w:shd w:val="clear" w:color="auto" w:fill="E6E6E6"/>
    </w:rPr>
  </w:style>
  <w:style w:type="character" w:customStyle="1" w:styleId="UnresolvedMention4">
    <w:name w:val="Unresolved Mention4"/>
    <w:basedOn w:val="DefaultParagraphFont"/>
    <w:uiPriority w:val="99"/>
    <w:semiHidden/>
    <w:unhideWhenUsed/>
    <w:rsid w:val="00452C23"/>
    <w:rPr>
      <w:color w:val="808080"/>
      <w:shd w:val="clear" w:color="auto" w:fill="E6E6E6"/>
    </w:rPr>
  </w:style>
  <w:style w:type="character" w:customStyle="1" w:styleId="UnresolvedMention5">
    <w:name w:val="Unresolved Mention5"/>
    <w:basedOn w:val="DefaultParagraphFont"/>
    <w:uiPriority w:val="99"/>
    <w:semiHidden/>
    <w:unhideWhenUsed/>
    <w:rsid w:val="009501D2"/>
    <w:rPr>
      <w:color w:val="808080"/>
      <w:shd w:val="clear" w:color="auto" w:fill="E6E6E6"/>
    </w:rPr>
  </w:style>
  <w:style w:type="character" w:customStyle="1" w:styleId="UnresolvedMention6">
    <w:name w:val="Unresolved Mention6"/>
    <w:basedOn w:val="DefaultParagraphFont"/>
    <w:uiPriority w:val="99"/>
    <w:semiHidden/>
    <w:unhideWhenUsed/>
    <w:rsid w:val="002910C2"/>
    <w:rPr>
      <w:color w:val="808080"/>
      <w:shd w:val="clear" w:color="auto" w:fill="E6E6E6"/>
    </w:rPr>
  </w:style>
  <w:style w:type="character" w:customStyle="1" w:styleId="UnresolvedMention7">
    <w:name w:val="Unresolved Mention7"/>
    <w:basedOn w:val="DefaultParagraphFont"/>
    <w:uiPriority w:val="99"/>
    <w:semiHidden/>
    <w:unhideWhenUsed/>
    <w:rsid w:val="00C176FE"/>
    <w:rPr>
      <w:color w:val="808080"/>
      <w:shd w:val="clear" w:color="auto" w:fill="E6E6E6"/>
    </w:rPr>
  </w:style>
  <w:style w:type="character" w:customStyle="1" w:styleId="UnresolvedMention8">
    <w:name w:val="Unresolved Mention8"/>
    <w:basedOn w:val="DefaultParagraphFont"/>
    <w:uiPriority w:val="99"/>
    <w:semiHidden/>
    <w:unhideWhenUsed/>
    <w:rsid w:val="002715EA"/>
    <w:rPr>
      <w:color w:val="808080"/>
      <w:shd w:val="clear" w:color="auto" w:fill="E6E6E6"/>
    </w:rPr>
  </w:style>
  <w:style w:type="character" w:customStyle="1" w:styleId="UnresolvedMention">
    <w:name w:val="Unresolved Mention"/>
    <w:basedOn w:val="DefaultParagraphFont"/>
    <w:uiPriority w:val="99"/>
    <w:semiHidden/>
    <w:unhideWhenUsed/>
    <w:rsid w:val="00E211D3"/>
    <w:rPr>
      <w:color w:val="605E5C"/>
      <w:shd w:val="clear" w:color="auto" w:fill="E1DFDD"/>
    </w:rPr>
  </w:style>
  <w:style w:type="paragraph" w:styleId="Revision">
    <w:name w:val="Revision"/>
    <w:hidden/>
    <w:uiPriority w:val="99"/>
    <w:semiHidden/>
    <w:rsid w:val="00CB0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A21"/>
  </w:style>
  <w:style w:type="paragraph" w:styleId="Heading1">
    <w:name w:val="heading 1"/>
    <w:basedOn w:val="Normal"/>
    <w:next w:val="Normal"/>
    <w:link w:val="Heading1Char"/>
    <w:uiPriority w:val="9"/>
    <w:qFormat/>
    <w:rsid w:val="009E004A"/>
    <w:pPr>
      <w:keepNext/>
      <w:keepLines/>
      <w:spacing w:before="240" w:after="120"/>
      <w:outlineLvl w:val="0"/>
    </w:pPr>
    <w:rPr>
      <w:rFonts w:asciiTheme="majorHAnsi" w:eastAsiaTheme="majorEastAsia" w:hAnsiTheme="majorHAnsi" w:cstheme="majorBidi"/>
      <w:b/>
      <w:bCs/>
      <w:color w:val="E0272C"/>
      <w:sz w:val="44"/>
      <w:szCs w:val="32"/>
    </w:rPr>
  </w:style>
  <w:style w:type="paragraph" w:styleId="Heading2">
    <w:name w:val="heading 2"/>
    <w:basedOn w:val="Normal"/>
    <w:next w:val="Normal"/>
    <w:link w:val="Heading2Char"/>
    <w:uiPriority w:val="9"/>
    <w:unhideWhenUsed/>
    <w:qFormat/>
    <w:rsid w:val="009E004A"/>
    <w:pPr>
      <w:keepNext/>
      <w:keepLines/>
      <w:spacing w:before="200"/>
      <w:outlineLvl w:val="1"/>
    </w:pPr>
    <w:rPr>
      <w:rFonts w:asciiTheme="majorHAnsi" w:eastAsiaTheme="majorEastAsia" w:hAnsiTheme="majorHAnsi" w:cstheme="majorBidi"/>
      <w:b/>
      <w:bCs/>
      <w:color w:val="E66425"/>
      <w:sz w:val="32"/>
      <w:szCs w:val="26"/>
    </w:rPr>
  </w:style>
  <w:style w:type="paragraph" w:styleId="Heading3">
    <w:name w:val="heading 3"/>
    <w:basedOn w:val="Normal"/>
    <w:next w:val="Normal"/>
    <w:link w:val="Heading3Char"/>
    <w:uiPriority w:val="9"/>
    <w:unhideWhenUsed/>
    <w:qFormat/>
    <w:rsid w:val="009E004A"/>
    <w:pPr>
      <w:keepNext/>
      <w:keepLines/>
      <w:spacing w:before="200"/>
      <w:outlineLvl w:val="2"/>
    </w:pPr>
    <w:rPr>
      <w:rFonts w:asciiTheme="majorHAnsi" w:eastAsiaTheme="majorEastAsia" w:hAnsiTheme="majorHAnsi" w:cstheme="majorBidi"/>
      <w:b/>
      <w:bCs/>
      <w:color w:val="0F99D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04A"/>
    <w:rPr>
      <w:rFonts w:ascii="Lucida Grande" w:hAnsi="Lucida Grande"/>
      <w:sz w:val="18"/>
      <w:szCs w:val="18"/>
    </w:rPr>
  </w:style>
  <w:style w:type="character" w:customStyle="1" w:styleId="BalloonTextChar">
    <w:name w:val="Balloon Text Char"/>
    <w:basedOn w:val="DefaultParagraphFont"/>
    <w:link w:val="BalloonText"/>
    <w:uiPriority w:val="99"/>
    <w:semiHidden/>
    <w:rsid w:val="009E004A"/>
    <w:rPr>
      <w:rFonts w:ascii="Lucida Grande" w:hAnsi="Lucida Grande"/>
      <w:sz w:val="18"/>
      <w:szCs w:val="18"/>
    </w:rPr>
  </w:style>
  <w:style w:type="character" w:customStyle="1" w:styleId="Heading1Char">
    <w:name w:val="Heading 1 Char"/>
    <w:basedOn w:val="DefaultParagraphFont"/>
    <w:link w:val="Heading1"/>
    <w:uiPriority w:val="9"/>
    <w:rsid w:val="009E004A"/>
    <w:rPr>
      <w:rFonts w:asciiTheme="majorHAnsi" w:eastAsiaTheme="majorEastAsia" w:hAnsiTheme="majorHAnsi" w:cstheme="majorBidi"/>
      <w:b/>
      <w:bCs/>
      <w:color w:val="E0272C"/>
      <w:sz w:val="44"/>
      <w:szCs w:val="32"/>
    </w:rPr>
  </w:style>
  <w:style w:type="character" w:customStyle="1" w:styleId="Heading2Char">
    <w:name w:val="Heading 2 Char"/>
    <w:basedOn w:val="DefaultParagraphFont"/>
    <w:link w:val="Heading2"/>
    <w:uiPriority w:val="9"/>
    <w:rsid w:val="009E004A"/>
    <w:rPr>
      <w:rFonts w:asciiTheme="majorHAnsi" w:eastAsiaTheme="majorEastAsia" w:hAnsiTheme="majorHAnsi" w:cstheme="majorBidi"/>
      <w:b/>
      <w:bCs/>
      <w:color w:val="E66425"/>
      <w:sz w:val="32"/>
      <w:szCs w:val="26"/>
    </w:rPr>
  </w:style>
  <w:style w:type="paragraph" w:styleId="Header">
    <w:name w:val="header"/>
    <w:basedOn w:val="Normal"/>
    <w:link w:val="HeaderChar"/>
    <w:uiPriority w:val="99"/>
    <w:unhideWhenUsed/>
    <w:rsid w:val="009E004A"/>
    <w:pPr>
      <w:tabs>
        <w:tab w:val="center" w:pos="4320"/>
        <w:tab w:val="right" w:pos="8640"/>
      </w:tabs>
    </w:pPr>
  </w:style>
  <w:style w:type="character" w:customStyle="1" w:styleId="HeaderChar">
    <w:name w:val="Header Char"/>
    <w:basedOn w:val="DefaultParagraphFont"/>
    <w:link w:val="Header"/>
    <w:uiPriority w:val="99"/>
    <w:rsid w:val="009E004A"/>
  </w:style>
  <w:style w:type="paragraph" w:styleId="Footer">
    <w:name w:val="footer"/>
    <w:basedOn w:val="Normal"/>
    <w:link w:val="FooterChar"/>
    <w:uiPriority w:val="99"/>
    <w:unhideWhenUsed/>
    <w:rsid w:val="009E004A"/>
    <w:pPr>
      <w:tabs>
        <w:tab w:val="center" w:pos="4320"/>
        <w:tab w:val="right" w:pos="8640"/>
      </w:tabs>
    </w:pPr>
  </w:style>
  <w:style w:type="character" w:customStyle="1" w:styleId="FooterChar">
    <w:name w:val="Footer Char"/>
    <w:basedOn w:val="DefaultParagraphFont"/>
    <w:link w:val="Footer"/>
    <w:uiPriority w:val="99"/>
    <w:rsid w:val="009E004A"/>
  </w:style>
  <w:style w:type="character" w:customStyle="1" w:styleId="Heading3Char">
    <w:name w:val="Heading 3 Char"/>
    <w:basedOn w:val="DefaultParagraphFont"/>
    <w:link w:val="Heading3"/>
    <w:uiPriority w:val="9"/>
    <w:rsid w:val="009E004A"/>
    <w:rPr>
      <w:rFonts w:asciiTheme="majorHAnsi" w:eastAsiaTheme="majorEastAsia" w:hAnsiTheme="majorHAnsi" w:cstheme="majorBidi"/>
      <w:b/>
      <w:bCs/>
      <w:color w:val="0F99D6"/>
    </w:rPr>
  </w:style>
  <w:style w:type="paragraph" w:styleId="Title">
    <w:name w:val="Title"/>
    <w:basedOn w:val="Normal"/>
    <w:next w:val="Normal"/>
    <w:link w:val="TitleChar"/>
    <w:uiPriority w:val="10"/>
    <w:qFormat/>
    <w:rsid w:val="009E004A"/>
    <w:pPr>
      <w:spacing w:after="300"/>
      <w:contextualSpacing/>
      <w:jc w:val="center"/>
    </w:pPr>
    <w:rPr>
      <w:rFonts w:asciiTheme="majorHAnsi" w:eastAsiaTheme="majorEastAsia" w:hAnsiTheme="majorHAnsi" w:cstheme="majorBidi"/>
      <w:b/>
      <w:color w:val="9CCE74"/>
      <w:spacing w:val="5"/>
      <w:kern w:val="28"/>
      <w:sz w:val="56"/>
      <w:szCs w:val="52"/>
    </w:rPr>
  </w:style>
  <w:style w:type="character" w:customStyle="1" w:styleId="TitleChar">
    <w:name w:val="Title Char"/>
    <w:basedOn w:val="DefaultParagraphFont"/>
    <w:link w:val="Title"/>
    <w:uiPriority w:val="10"/>
    <w:rsid w:val="009E004A"/>
    <w:rPr>
      <w:rFonts w:asciiTheme="majorHAnsi" w:eastAsiaTheme="majorEastAsia" w:hAnsiTheme="majorHAnsi" w:cstheme="majorBidi"/>
      <w:b/>
      <w:color w:val="9CCE74"/>
      <w:spacing w:val="5"/>
      <w:kern w:val="28"/>
      <w:sz w:val="56"/>
      <w:szCs w:val="52"/>
    </w:rPr>
  </w:style>
  <w:style w:type="paragraph" w:styleId="Subtitle">
    <w:name w:val="Subtitle"/>
    <w:basedOn w:val="Normal"/>
    <w:next w:val="Normal"/>
    <w:link w:val="SubtitleChar"/>
    <w:uiPriority w:val="11"/>
    <w:qFormat/>
    <w:rsid w:val="009E004A"/>
    <w:pPr>
      <w:numPr>
        <w:ilvl w:val="1"/>
      </w:numPr>
    </w:pPr>
    <w:rPr>
      <w:rFonts w:asciiTheme="majorHAnsi" w:eastAsiaTheme="majorEastAsia" w:hAnsiTheme="majorHAnsi" w:cstheme="majorBidi"/>
      <w:i/>
      <w:iCs/>
      <w:color w:val="DFE328"/>
      <w:spacing w:val="15"/>
    </w:rPr>
  </w:style>
  <w:style w:type="character" w:customStyle="1" w:styleId="SubtitleChar">
    <w:name w:val="Subtitle Char"/>
    <w:basedOn w:val="DefaultParagraphFont"/>
    <w:link w:val="Subtitle"/>
    <w:uiPriority w:val="11"/>
    <w:rsid w:val="009E004A"/>
    <w:rPr>
      <w:rFonts w:asciiTheme="majorHAnsi" w:eastAsiaTheme="majorEastAsia" w:hAnsiTheme="majorHAnsi" w:cstheme="majorBidi"/>
      <w:i/>
      <w:iCs/>
      <w:color w:val="DFE328"/>
      <w:spacing w:val="15"/>
    </w:rPr>
  </w:style>
  <w:style w:type="character" w:styleId="IntenseEmphasis">
    <w:name w:val="Intense Emphasis"/>
    <w:basedOn w:val="DefaultParagraphFont"/>
    <w:uiPriority w:val="21"/>
    <w:qFormat/>
    <w:rsid w:val="009E004A"/>
    <w:rPr>
      <w:b/>
      <w:bCs/>
      <w:i/>
      <w:iCs/>
      <w:color w:val="DB1B88"/>
    </w:rPr>
  </w:style>
  <w:style w:type="paragraph" w:styleId="ListParagraph">
    <w:name w:val="List Paragraph"/>
    <w:basedOn w:val="Normal"/>
    <w:uiPriority w:val="34"/>
    <w:qFormat/>
    <w:rsid w:val="00E62143"/>
    <w:pPr>
      <w:ind w:left="720"/>
      <w:contextualSpacing/>
    </w:pPr>
  </w:style>
  <w:style w:type="character" w:styleId="PageNumber">
    <w:name w:val="page number"/>
    <w:basedOn w:val="DefaultParagraphFont"/>
    <w:uiPriority w:val="99"/>
    <w:semiHidden/>
    <w:unhideWhenUsed/>
    <w:rsid w:val="0037055A"/>
  </w:style>
  <w:style w:type="character" w:styleId="CommentReference">
    <w:name w:val="annotation reference"/>
    <w:basedOn w:val="DefaultParagraphFont"/>
    <w:uiPriority w:val="99"/>
    <w:semiHidden/>
    <w:unhideWhenUsed/>
    <w:rsid w:val="00D74901"/>
    <w:rPr>
      <w:sz w:val="16"/>
      <w:szCs w:val="16"/>
    </w:rPr>
  </w:style>
  <w:style w:type="paragraph" w:styleId="CommentText">
    <w:name w:val="annotation text"/>
    <w:basedOn w:val="Normal"/>
    <w:link w:val="CommentTextChar"/>
    <w:uiPriority w:val="99"/>
    <w:semiHidden/>
    <w:unhideWhenUsed/>
    <w:rsid w:val="00D74901"/>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D74901"/>
    <w:rPr>
      <w:rFonts w:eastAsiaTheme="minorHAnsi"/>
      <w:sz w:val="20"/>
      <w:szCs w:val="20"/>
    </w:rPr>
  </w:style>
  <w:style w:type="character" w:styleId="Hyperlink">
    <w:name w:val="Hyperlink"/>
    <w:basedOn w:val="DefaultParagraphFont"/>
    <w:uiPriority w:val="99"/>
    <w:unhideWhenUsed/>
    <w:rsid w:val="00D74901"/>
    <w:rPr>
      <w:color w:val="0000FF" w:themeColor="hyperlink"/>
      <w:u w:val="single"/>
    </w:rPr>
  </w:style>
  <w:style w:type="paragraph" w:styleId="FootnoteText">
    <w:name w:val="footnote text"/>
    <w:basedOn w:val="Normal"/>
    <w:link w:val="FootnoteTextChar"/>
    <w:uiPriority w:val="99"/>
    <w:unhideWhenUsed/>
    <w:rsid w:val="00D74901"/>
    <w:rPr>
      <w:rFonts w:eastAsiaTheme="minorHAnsi"/>
      <w:sz w:val="20"/>
      <w:szCs w:val="20"/>
    </w:rPr>
  </w:style>
  <w:style w:type="character" w:customStyle="1" w:styleId="FootnoteTextChar">
    <w:name w:val="Footnote Text Char"/>
    <w:basedOn w:val="DefaultParagraphFont"/>
    <w:link w:val="FootnoteText"/>
    <w:uiPriority w:val="99"/>
    <w:rsid w:val="00D74901"/>
    <w:rPr>
      <w:rFonts w:eastAsiaTheme="minorHAnsi"/>
      <w:sz w:val="20"/>
      <w:szCs w:val="20"/>
    </w:rPr>
  </w:style>
  <w:style w:type="character" w:styleId="FootnoteReference">
    <w:name w:val="footnote reference"/>
    <w:basedOn w:val="DefaultParagraphFont"/>
    <w:uiPriority w:val="99"/>
    <w:unhideWhenUsed/>
    <w:rsid w:val="00D74901"/>
    <w:rPr>
      <w:vertAlign w:val="superscript"/>
    </w:rPr>
  </w:style>
  <w:style w:type="character" w:customStyle="1" w:styleId="UnresolvedMention1">
    <w:name w:val="Unresolved Mention1"/>
    <w:basedOn w:val="DefaultParagraphFont"/>
    <w:uiPriority w:val="99"/>
    <w:semiHidden/>
    <w:unhideWhenUsed/>
    <w:rsid w:val="00150FE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359F5"/>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359F5"/>
    <w:rPr>
      <w:rFonts w:eastAsiaTheme="minorHAnsi"/>
      <w:b/>
      <w:bCs/>
      <w:sz w:val="20"/>
      <w:szCs w:val="20"/>
    </w:rPr>
  </w:style>
  <w:style w:type="character" w:customStyle="1" w:styleId="UnresolvedMention2">
    <w:name w:val="Unresolved Mention2"/>
    <w:basedOn w:val="DefaultParagraphFont"/>
    <w:uiPriority w:val="99"/>
    <w:semiHidden/>
    <w:unhideWhenUsed/>
    <w:rsid w:val="00A22034"/>
    <w:rPr>
      <w:color w:val="808080"/>
      <w:shd w:val="clear" w:color="auto" w:fill="E6E6E6"/>
    </w:rPr>
  </w:style>
  <w:style w:type="character" w:styleId="FollowedHyperlink">
    <w:name w:val="FollowedHyperlink"/>
    <w:basedOn w:val="DefaultParagraphFont"/>
    <w:uiPriority w:val="99"/>
    <w:semiHidden/>
    <w:unhideWhenUsed/>
    <w:rsid w:val="00CF08CE"/>
    <w:rPr>
      <w:color w:val="800080" w:themeColor="followedHyperlink"/>
      <w:u w:val="single"/>
    </w:rPr>
  </w:style>
  <w:style w:type="character" w:customStyle="1" w:styleId="UnresolvedMention3">
    <w:name w:val="Unresolved Mention3"/>
    <w:basedOn w:val="DefaultParagraphFont"/>
    <w:uiPriority w:val="99"/>
    <w:semiHidden/>
    <w:unhideWhenUsed/>
    <w:rsid w:val="00F76DA3"/>
    <w:rPr>
      <w:color w:val="808080"/>
      <w:shd w:val="clear" w:color="auto" w:fill="E6E6E6"/>
    </w:rPr>
  </w:style>
  <w:style w:type="character" w:customStyle="1" w:styleId="UnresolvedMention4">
    <w:name w:val="Unresolved Mention4"/>
    <w:basedOn w:val="DefaultParagraphFont"/>
    <w:uiPriority w:val="99"/>
    <w:semiHidden/>
    <w:unhideWhenUsed/>
    <w:rsid w:val="00452C23"/>
    <w:rPr>
      <w:color w:val="808080"/>
      <w:shd w:val="clear" w:color="auto" w:fill="E6E6E6"/>
    </w:rPr>
  </w:style>
  <w:style w:type="character" w:customStyle="1" w:styleId="UnresolvedMention5">
    <w:name w:val="Unresolved Mention5"/>
    <w:basedOn w:val="DefaultParagraphFont"/>
    <w:uiPriority w:val="99"/>
    <w:semiHidden/>
    <w:unhideWhenUsed/>
    <w:rsid w:val="009501D2"/>
    <w:rPr>
      <w:color w:val="808080"/>
      <w:shd w:val="clear" w:color="auto" w:fill="E6E6E6"/>
    </w:rPr>
  </w:style>
  <w:style w:type="character" w:customStyle="1" w:styleId="UnresolvedMention6">
    <w:name w:val="Unresolved Mention6"/>
    <w:basedOn w:val="DefaultParagraphFont"/>
    <w:uiPriority w:val="99"/>
    <w:semiHidden/>
    <w:unhideWhenUsed/>
    <w:rsid w:val="002910C2"/>
    <w:rPr>
      <w:color w:val="808080"/>
      <w:shd w:val="clear" w:color="auto" w:fill="E6E6E6"/>
    </w:rPr>
  </w:style>
  <w:style w:type="character" w:customStyle="1" w:styleId="UnresolvedMention7">
    <w:name w:val="Unresolved Mention7"/>
    <w:basedOn w:val="DefaultParagraphFont"/>
    <w:uiPriority w:val="99"/>
    <w:semiHidden/>
    <w:unhideWhenUsed/>
    <w:rsid w:val="00C176FE"/>
    <w:rPr>
      <w:color w:val="808080"/>
      <w:shd w:val="clear" w:color="auto" w:fill="E6E6E6"/>
    </w:rPr>
  </w:style>
  <w:style w:type="character" w:customStyle="1" w:styleId="UnresolvedMention8">
    <w:name w:val="Unresolved Mention8"/>
    <w:basedOn w:val="DefaultParagraphFont"/>
    <w:uiPriority w:val="99"/>
    <w:semiHidden/>
    <w:unhideWhenUsed/>
    <w:rsid w:val="002715EA"/>
    <w:rPr>
      <w:color w:val="808080"/>
      <w:shd w:val="clear" w:color="auto" w:fill="E6E6E6"/>
    </w:rPr>
  </w:style>
  <w:style w:type="character" w:customStyle="1" w:styleId="UnresolvedMention">
    <w:name w:val="Unresolved Mention"/>
    <w:basedOn w:val="DefaultParagraphFont"/>
    <w:uiPriority w:val="99"/>
    <w:semiHidden/>
    <w:unhideWhenUsed/>
    <w:rsid w:val="00E211D3"/>
    <w:rPr>
      <w:color w:val="605E5C"/>
      <w:shd w:val="clear" w:color="auto" w:fill="E1DFDD"/>
    </w:rPr>
  </w:style>
  <w:style w:type="paragraph" w:styleId="Revision">
    <w:name w:val="Revision"/>
    <w:hidden/>
    <w:uiPriority w:val="99"/>
    <w:semiHidden/>
    <w:rsid w:val="00CB0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96984">
      <w:bodyDiv w:val="1"/>
      <w:marLeft w:val="0"/>
      <w:marRight w:val="0"/>
      <w:marTop w:val="0"/>
      <w:marBottom w:val="0"/>
      <w:divBdr>
        <w:top w:val="none" w:sz="0" w:space="0" w:color="auto"/>
        <w:left w:val="none" w:sz="0" w:space="0" w:color="auto"/>
        <w:bottom w:val="none" w:sz="0" w:space="0" w:color="auto"/>
        <w:right w:val="none" w:sz="0" w:space="0" w:color="auto"/>
      </w:divBdr>
    </w:div>
    <w:div w:id="345058134">
      <w:bodyDiv w:val="1"/>
      <w:marLeft w:val="0"/>
      <w:marRight w:val="0"/>
      <w:marTop w:val="0"/>
      <w:marBottom w:val="0"/>
      <w:divBdr>
        <w:top w:val="none" w:sz="0" w:space="0" w:color="auto"/>
        <w:left w:val="none" w:sz="0" w:space="0" w:color="auto"/>
        <w:bottom w:val="none" w:sz="0" w:space="0" w:color="auto"/>
        <w:right w:val="none" w:sz="0" w:space="0" w:color="auto"/>
      </w:divBdr>
    </w:div>
    <w:div w:id="414133734">
      <w:bodyDiv w:val="1"/>
      <w:marLeft w:val="0"/>
      <w:marRight w:val="0"/>
      <w:marTop w:val="0"/>
      <w:marBottom w:val="0"/>
      <w:divBdr>
        <w:top w:val="none" w:sz="0" w:space="0" w:color="auto"/>
        <w:left w:val="none" w:sz="0" w:space="0" w:color="auto"/>
        <w:bottom w:val="none" w:sz="0" w:space="0" w:color="auto"/>
        <w:right w:val="none" w:sz="0" w:space="0" w:color="auto"/>
      </w:divBdr>
    </w:div>
    <w:div w:id="887492221">
      <w:bodyDiv w:val="1"/>
      <w:marLeft w:val="0"/>
      <w:marRight w:val="0"/>
      <w:marTop w:val="0"/>
      <w:marBottom w:val="0"/>
      <w:divBdr>
        <w:top w:val="none" w:sz="0" w:space="0" w:color="auto"/>
        <w:left w:val="none" w:sz="0" w:space="0" w:color="auto"/>
        <w:bottom w:val="none" w:sz="0" w:space="0" w:color="auto"/>
        <w:right w:val="none" w:sz="0" w:space="0" w:color="auto"/>
      </w:divBdr>
    </w:div>
    <w:div w:id="955791285">
      <w:bodyDiv w:val="1"/>
      <w:marLeft w:val="0"/>
      <w:marRight w:val="0"/>
      <w:marTop w:val="0"/>
      <w:marBottom w:val="0"/>
      <w:divBdr>
        <w:top w:val="none" w:sz="0" w:space="0" w:color="auto"/>
        <w:left w:val="none" w:sz="0" w:space="0" w:color="auto"/>
        <w:bottom w:val="none" w:sz="0" w:space="0" w:color="auto"/>
        <w:right w:val="none" w:sz="0" w:space="0" w:color="auto"/>
      </w:divBdr>
    </w:div>
    <w:div w:id="1115368326">
      <w:bodyDiv w:val="1"/>
      <w:marLeft w:val="0"/>
      <w:marRight w:val="0"/>
      <w:marTop w:val="0"/>
      <w:marBottom w:val="0"/>
      <w:divBdr>
        <w:top w:val="none" w:sz="0" w:space="0" w:color="auto"/>
        <w:left w:val="none" w:sz="0" w:space="0" w:color="auto"/>
        <w:bottom w:val="none" w:sz="0" w:space="0" w:color="auto"/>
        <w:right w:val="none" w:sz="0" w:space="0" w:color="auto"/>
      </w:divBdr>
    </w:div>
    <w:div w:id="1701977621">
      <w:bodyDiv w:val="1"/>
      <w:marLeft w:val="0"/>
      <w:marRight w:val="0"/>
      <w:marTop w:val="0"/>
      <w:marBottom w:val="0"/>
      <w:divBdr>
        <w:top w:val="none" w:sz="0" w:space="0" w:color="auto"/>
        <w:left w:val="none" w:sz="0" w:space="0" w:color="auto"/>
        <w:bottom w:val="none" w:sz="0" w:space="0" w:color="auto"/>
        <w:right w:val="none" w:sz="0" w:space="0" w:color="auto"/>
      </w:divBdr>
    </w:div>
    <w:div w:id="2131967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microsoft.com/office/2007/relationships/stylesWithEffects" Target="stylesWithEffects.xml"/><Relationship Id="rId19" Type="http://schemas.openxmlformats.org/officeDocument/2006/relationships/footer" Target="footer2.xml"/><Relationship Id="rId22" Type="http://schemas.openxmlformats.org/officeDocument/2006/relationships/theme" Target="theme/theme1.xml"/><Relationship Id="rId9" Type="http://schemas.openxmlformats.org/officeDocument/2006/relationships/styles" Target="styles.xml"/><Relationship Id="rId14"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beta.health.gov.au/initiatives-and-programs/medical-research-future-fund" TargetMode="External"/><Relationship Id="rId13" Type="http://schemas.openxmlformats.org/officeDocument/2006/relationships/hyperlink" Target="https://scienceandtechnologyaustralia.org.au/wp-content/uploads/2018/11/STA-Submission-Inquiry-into-the-Treasury-Laws-Amendment-Research-tax-incentive-Final.pdf" TargetMode="External"/><Relationship Id="rId18" Type="http://schemas.openxmlformats.org/officeDocument/2006/relationships/hyperlink" Target="https://www.industry.gov.au/data-and-publications/review-of-the-rd-tax-incentive" TargetMode="External"/><Relationship Id="rId26" Type="http://schemas.openxmlformats.org/officeDocument/2006/relationships/hyperlink" Target="https://go8.edu.au/research/economic-impact-group-of-eight-universities" TargetMode="External"/><Relationship Id="rId39" Type="http://schemas.openxmlformats.org/officeDocument/2006/relationships/hyperlink" Target="https://theconversation.com/why-many-high-achieving-indigenous-students-are-shunning-university-79749" TargetMode="External"/><Relationship Id="rId3" Type="http://schemas.openxmlformats.org/officeDocument/2006/relationships/hyperlink" Target="https://assets.publishing.service.gov.uk/government/uploads/system/uploads/attachment_data/file/333006/bis-14-990-rates-of-return-to-investment-in-science-and-innovation-revised-final-report.pdf" TargetMode="External"/><Relationship Id="rId21" Type="http://schemas.openxmlformats.org/officeDocument/2006/relationships/hyperlink" Target="https://www.industry.gov.au/sites/g/files/net3906/f/May%202018/document/pdf/australian_industry_report_2015.pdf" TargetMode="External"/><Relationship Id="rId34" Type="http://schemas.openxmlformats.org/officeDocument/2006/relationships/hyperlink" Target="https://www.sciencegenderequity.org.au/what-sage-does/" TargetMode="External"/><Relationship Id="rId7" Type="http://schemas.openxmlformats.org/officeDocument/2006/relationships/hyperlink" Target="https://www.industry.gov.au/data-and-publications/australias-national-science-statement" TargetMode="External"/><Relationship Id="rId12" Type="http://schemas.openxmlformats.org/officeDocument/2006/relationships/hyperlink" Target="https://www.theguardian.com/australia-news/2018/jul/10/australias-spending-on-research-plummets-far-below-oecd-average" TargetMode="External"/><Relationship Id="rId17" Type="http://schemas.openxmlformats.org/officeDocument/2006/relationships/hyperlink" Target="https://www.aph.gov.au/Parliamentary_Business/Bills_Legislation/bd/bd1718a/18bd117" TargetMode="External"/><Relationship Id="rId25" Type="http://schemas.openxmlformats.org/officeDocument/2006/relationships/hyperlink" Target="https://www.universitiesaustralia.edu.au/Media-and-Events/submissions-and-reports/Graduate-contributions-and-the-impacts-of-the-funding-freeze/Graduate-contributions-and-the-impacts-of-the-funding-freeze" TargetMode="External"/><Relationship Id="rId33" Type="http://schemas.openxmlformats.org/officeDocument/2006/relationships/hyperlink" Target="https://www.education.gov.au/access-and-participation" TargetMode="External"/><Relationship Id="rId38" Type="http://schemas.openxmlformats.org/officeDocument/2006/relationships/hyperlink" Target="https://socialsciences.arts.unsw.edu.au/media/SOSSFile/FINAL_Indigenous_Strategy.pdf" TargetMode="External"/><Relationship Id="rId2" Type="http://schemas.openxmlformats.org/officeDocument/2006/relationships/hyperlink" Target="https://www.nature.com/news/2010/100609/full/465682a.html" TargetMode="External"/><Relationship Id="rId16" Type="http://schemas.openxmlformats.org/officeDocument/2006/relationships/hyperlink" Target="https://www.businessinsider.com.au/australian-bureau-of-statistics-to-cut-staff-by-17-and-axe-some-key-surveys-that-explain-the-economy-2017-10" TargetMode="External"/><Relationship Id="rId20" Type="http://schemas.openxmlformats.org/officeDocument/2006/relationships/hyperlink" Target="https://www.universitiesaustralia.edu.au/Media-and-Events/submissions-and-reports/Clever-Collaborations" TargetMode="External"/><Relationship Id="rId29" Type="http://schemas.openxmlformats.org/officeDocument/2006/relationships/hyperlink" Target="https://amsi.org.au/publications/amsi-occasional-paper-1/" TargetMode="External"/><Relationship Id="rId1" Type="http://schemas.openxmlformats.org/officeDocument/2006/relationships/hyperlink" Target="http://www.abs.gov.au/ausstats%5Cabs@.nsf/0/54B42BD3902EB8A2CA257C86000EA59A?Opendocument" TargetMode="External"/><Relationship Id="rId6" Type="http://schemas.openxmlformats.org/officeDocument/2006/relationships/hyperlink" Target="https://www.industry.gov.au/data-and-publications/national-innovation-and-science-agenda-report" TargetMode="External"/><Relationship Id="rId11" Type="http://schemas.openxmlformats.org/officeDocument/2006/relationships/hyperlink" Target="https://www.universitiesaustralia.edu.au/Media-and-Events/media-releases/Budget-ram-raid-on-university-research" TargetMode="External"/><Relationship Id="rId24" Type="http://schemas.openxmlformats.org/officeDocument/2006/relationships/hyperlink" Target="https://www.atn.edu.au/siteassets/publications/atninnovateprosper.pdf" TargetMode="External"/><Relationship Id="rId32" Type="http://schemas.openxmlformats.org/officeDocument/2006/relationships/hyperlink" Target="https://www.jtsi.wa.gov.au/news-media/news-detail/2018/10/23/more-primary-schools-to-receive-dedicated-science-labs" TargetMode="External"/><Relationship Id="rId37" Type="http://schemas.openxmlformats.org/officeDocument/2006/relationships/hyperlink" Target="https://www.screenaustralia.gov.au/getmedia/1dce395e-a482-42d1-b5a9-47bb6307f868/Screen-Currency-Olsberg-SPI-Nov2016.pdf" TargetMode="External"/><Relationship Id="rId5" Type="http://schemas.openxmlformats.org/officeDocument/2006/relationships/hyperlink" Target="https://www.universitiesaustralia.edu.au/Media-and-Events/media-releases/Funding-cuts-risk-life-changing-research--as-R-D-spend-plunges" TargetMode="External"/><Relationship Id="rId15" Type="http://schemas.openxmlformats.org/officeDocument/2006/relationships/hyperlink" Target="https://croakey.org/is-the-medical-research-future-fund-fulfilling-its-mission-as-promised/?fbclid=IwAR35WVBJRN7KL42pwg17oq_t1tS2W8Wx4pH8lIE1wazvxPUrnTGsqrKiaPk" TargetMode="External"/><Relationship Id="rId23" Type="http://schemas.openxmlformats.org/officeDocument/2006/relationships/hyperlink" Target="https://www.industry.gov.au/data-and-publications/australias-tech-future" TargetMode="External"/><Relationship Id="rId28" Type="http://schemas.openxmlformats.org/officeDocument/2006/relationships/hyperlink" Target="https://www.theaustralian.com.au/national-affairs/budget-update-universities-fear-morrisons-freeze-will-cut-student-numbers/news-story/7df738a988137973a4763056e6f0cdb3" TargetMode="External"/><Relationship Id="rId36" Type="http://schemas.openxmlformats.org/officeDocument/2006/relationships/hyperlink" Target="https://www.bbc.com/news/science-environment-43460528" TargetMode="External"/><Relationship Id="rId10" Type="http://schemas.openxmlformats.org/officeDocument/2006/relationships/hyperlink" Target="https://data.oecd.org/rd/gross-domestic-spending-on-r-d.htm" TargetMode="External"/><Relationship Id="rId19" Type="http://schemas.openxmlformats.org/officeDocument/2006/relationships/hyperlink" Target="https://www.industry.gov.au/data-and-publications/australia-2030-prosperity-through-innovation" TargetMode="External"/><Relationship Id="rId31" Type="http://schemas.openxmlformats.org/officeDocument/2006/relationships/hyperlink" Target="https://scienceandtechnologyaustralia.org.au/wp-content/uploads/2019/01/STA-Submission-Status-of-the-Teaching-Profession.pdf" TargetMode="External"/><Relationship Id="rId4" Type="http://schemas.openxmlformats.org/officeDocument/2006/relationships/hyperlink" Target="https://aamri.org.au/resources/reports/kpmg-medical-research-delivers-roi/" TargetMode="External"/><Relationship Id="rId9" Type="http://schemas.openxmlformats.org/officeDocument/2006/relationships/hyperlink" Target="https://docs.education.gov.au/documents/research-infrastructure-investment-plan" TargetMode="External"/><Relationship Id="rId14" Type="http://schemas.openxmlformats.org/officeDocument/2006/relationships/hyperlink" Target="https://www.afr.com/news/economy/business-doesnt-spend-enough-on-rd-20180730-h13c45" TargetMode="External"/><Relationship Id="rId22" Type="http://schemas.openxmlformats.org/officeDocument/2006/relationships/hyperlink" Target="https://www.oecd-ilibrary.org/science-and-technology/r-d-tax-incentives-evidence-on-design-incidence-and-impacts_5jlr8fldqk7j-en" TargetMode="External"/><Relationship Id="rId27" Type="http://schemas.openxmlformats.org/officeDocument/2006/relationships/hyperlink" Target="http://www.abs.gov.au/ausstats%5Cabs@.nsf/0/54B42BD3902EB8A2CA257C86000EA59A?Opendocument" TargetMode="External"/><Relationship Id="rId30" Type="http://schemas.openxmlformats.org/officeDocument/2006/relationships/hyperlink" Target="https://amsi.org.au/publications/maths-anxiety-students-pre-and-in-service-teachers/" TargetMode="External"/><Relationship Id="rId35" Type="http://schemas.openxmlformats.org/officeDocument/2006/relationships/hyperlink" Target="https://www.sciencegenderequity.org.au/news/bronze-awards-a-leap-forward-for-gender-equity-and-divers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Documents\Custom%20Office%20Templates\Submi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7927" ma:contentTypeDescription="" ma:contentTypeScope="" ma:versionID="fe07e9850183902da89560eea46850c3">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3</Value>
    </TaxCatchAll>
    <_dlc_DocId xmlns="0f563589-9cf9-4143-b1eb-fb0534803d38">2019MINS-957875958-434</_dlc_DocId>
    <_dlc_DocIdUrl xmlns="0f563589-9cf9-4143-b1eb-fb0534803d38">
      <Url>http://tweb/sites/mins/activity/prebudget/_layouts/15/DocIdRedir.aspx?ID=2019MINS-957875958-434</Url>
      <Description>2019MINS-957875958-434</Description>
    </_dlc_DocIdUrl>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13D3D-B9E5-4162-AFA6-E26848B53164}"/>
</file>

<file path=customXml/itemProps2.xml><?xml version="1.0" encoding="utf-8"?>
<ds:datastoreItem xmlns:ds="http://schemas.openxmlformats.org/officeDocument/2006/customXml" ds:itemID="{CCAB3E1B-BDAF-43E3-9C20-80F35BF4AE85}"/>
</file>

<file path=customXml/itemProps3.xml><?xml version="1.0" encoding="utf-8"?>
<ds:datastoreItem xmlns:ds="http://schemas.openxmlformats.org/officeDocument/2006/customXml" ds:itemID="{F5E72B42-0B01-4296-B6C6-FA46561BA824}"/>
</file>

<file path=customXml/itemProps4.xml><?xml version="1.0" encoding="utf-8"?>
<ds:datastoreItem xmlns:ds="http://schemas.openxmlformats.org/officeDocument/2006/customXml" ds:itemID="{521CF9FD-8765-4842-96CE-2003E980F0E6}">
  <ds:schemaRefs>
    <ds:schemaRef ds:uri="office.server.policy"/>
  </ds:schemaRefs>
</ds:datastoreItem>
</file>

<file path=customXml/itemProps5.xml><?xml version="1.0" encoding="utf-8"?>
<ds:datastoreItem xmlns:ds="http://schemas.openxmlformats.org/officeDocument/2006/customXml" ds:itemID="{BD508794-76AB-4207-AB7D-87AB160FBA72}">
  <ds:schemaRefs>
    <ds:schemaRef ds:uri="http://schemas.microsoft.com/sharepoint/v3/contenttype/forms"/>
  </ds:schemaRefs>
</ds:datastoreItem>
</file>

<file path=customXml/itemProps6.xml><?xml version="1.0" encoding="utf-8"?>
<ds:datastoreItem xmlns:ds="http://schemas.openxmlformats.org/officeDocument/2006/customXml" ds:itemID="{E2930D44-C69D-4471-A774-CCDEB61314E9}">
  <ds:schemaRefs>
    <ds:schemaRef ds:uri="http://purl.org/dc/dcmitype/"/>
    <ds:schemaRef ds:uri="http://purl.org/dc/terms/"/>
    <ds:schemaRef ds:uri="http://purl.org/dc/elements/1.1/"/>
    <ds:schemaRef ds:uri="http://schemas.microsoft.com/office/2006/documentManagement/types"/>
    <ds:schemaRef ds:uri="http://schemas.microsoft.com/sharepoint/v4"/>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e544e5cc-ab70-42e1-849e-1a0f8bb1f4ef"/>
    <ds:schemaRef ds:uri="0f563589-9cf9-4143-b1eb-fb0534803d38"/>
    <ds:schemaRef ds:uri="http://schemas.microsoft.com/sharepoint/v3"/>
  </ds:schemaRefs>
</ds:datastoreItem>
</file>

<file path=customXml/itemProps7.xml><?xml version="1.0" encoding="utf-8"?>
<ds:datastoreItem xmlns:ds="http://schemas.openxmlformats.org/officeDocument/2006/customXml" ds:itemID="{4B8D6D30-61BF-437C-A930-613983D4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Template.dotx</Template>
  <TotalTime>0</TotalTime>
  <Pages>14</Pages>
  <Words>4432</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Science &amp; Technology Australia</Company>
  <LinksUpToDate>false</LinksUpToDate>
  <CharactersWithSpaces>29639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Mcavoy, Emma</cp:lastModifiedBy>
  <cp:revision>2</cp:revision>
  <cp:lastPrinted>2019-01-14T01:49:00Z</cp:lastPrinted>
  <dcterms:created xsi:type="dcterms:W3CDTF">2019-02-05T02:02:00Z</dcterms:created>
  <dcterms:modified xsi:type="dcterms:W3CDTF">2019-02-05T02:02:00Z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0x010100C1F664D0940F85469AA434981483399000F4DE3D0581DC214CAE2C0C5F81A0F4A1</vt:lpwstr>
  </property>
  <property fmtid="{D5CDD505-2E9C-101B-9397-08002B2CF9AE}" pid="3" name="TSYRecordClass">
    <vt:lpwstr>3;#TSY RA-8730 - Retain as national archives|77f958b9-774b-411f-8853-551bb899336c</vt:lpwstr>
  </property>
  <property fmtid="{D5CDD505-2E9C-101B-9397-08002B2CF9AE}" pid="4" name="_dlc_DocIdItemGuid">
    <vt:lpwstr>34d9a1d0-4d42-41c1-a080-d34d602497d0</vt:lpwstr>
  </property>
</Properties>
</file>