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9DFDE" w14:textId="1FB1E1E9" w:rsidR="006B751F" w:rsidRPr="00E04939" w:rsidRDefault="001F24C7" w:rsidP="006609F7">
      <w:pPr>
        <w:autoSpaceDE w:val="0"/>
        <w:autoSpaceDN w:val="0"/>
        <w:adjustRightInd w:val="0"/>
        <w:spacing w:after="360" w:line="240" w:lineRule="auto"/>
        <w:rPr>
          <w:rFonts w:ascii="Century Gothic" w:hAnsi="Century Gothic" w:cs="TrebuchetMS"/>
          <w:color w:val="17406D"/>
          <w:sz w:val="56"/>
          <w:szCs w:val="56"/>
        </w:rPr>
      </w:pPr>
      <w:bookmarkStart w:id="0" w:name="_Hlk536375427"/>
      <w:bookmarkEnd w:id="0"/>
      <w:r w:rsidRPr="00E04939">
        <w:rPr>
          <w:rFonts w:ascii="Century Gothic" w:hAnsi="Century Gothic" w:cs="TrebuchetMS"/>
          <w:color w:val="17406D"/>
          <w:sz w:val="56"/>
          <w:szCs w:val="56"/>
        </w:rPr>
        <w:t>THE HYDROGEN HIGHWAY</w:t>
      </w:r>
    </w:p>
    <w:p w14:paraId="3CD465FD" w14:textId="731B7FDE" w:rsidR="00E04939" w:rsidRPr="00E04939" w:rsidRDefault="00E04939" w:rsidP="006B751F">
      <w:pPr>
        <w:autoSpaceDE w:val="0"/>
        <w:autoSpaceDN w:val="0"/>
        <w:adjustRightInd w:val="0"/>
        <w:spacing w:after="0" w:line="240" w:lineRule="auto"/>
        <w:rPr>
          <w:rFonts w:ascii="Century Gothic" w:hAnsi="Century Gothic" w:cs="TrebuchetMS"/>
          <w:b/>
          <w:color w:val="000000"/>
        </w:rPr>
      </w:pPr>
      <w:r w:rsidRPr="00E04939">
        <w:rPr>
          <w:rFonts w:ascii="Century Gothic" w:hAnsi="Century Gothic" w:cs="TrebuchetMS"/>
          <w:b/>
          <w:color w:val="000000"/>
        </w:rPr>
        <w:t xml:space="preserve">The </w:t>
      </w:r>
      <w:r w:rsidR="00C977BB">
        <w:rPr>
          <w:rFonts w:ascii="Century Gothic" w:hAnsi="Century Gothic" w:cs="TrebuchetMS"/>
          <w:b/>
          <w:color w:val="000000"/>
        </w:rPr>
        <w:t>P</w:t>
      </w:r>
      <w:r w:rsidRPr="00E04939">
        <w:rPr>
          <w:rFonts w:ascii="Century Gothic" w:hAnsi="Century Gothic" w:cs="TrebuchetMS"/>
          <w:b/>
          <w:color w:val="000000"/>
        </w:rPr>
        <w:t>roposal</w:t>
      </w:r>
    </w:p>
    <w:p w14:paraId="5DCFEE60" w14:textId="060E1C14" w:rsidR="00E04939" w:rsidRPr="00E04939" w:rsidRDefault="006B751F" w:rsidP="00DB1E89">
      <w:pPr>
        <w:autoSpaceDE w:val="0"/>
        <w:autoSpaceDN w:val="0"/>
        <w:adjustRightInd w:val="0"/>
        <w:spacing w:after="120" w:line="240" w:lineRule="auto"/>
        <w:rPr>
          <w:rFonts w:ascii="Century Gothic" w:hAnsi="Century Gothic" w:cs="TrebuchetMS"/>
          <w:color w:val="000000"/>
        </w:rPr>
      </w:pPr>
      <w:r w:rsidRPr="00E04939">
        <w:rPr>
          <w:rFonts w:ascii="Century Gothic" w:hAnsi="Century Gothic" w:cs="TrebuchetMS"/>
          <w:color w:val="000000"/>
        </w:rPr>
        <w:t>We are seeking your support for a trial of</w:t>
      </w:r>
      <w:r w:rsidR="001F24C7" w:rsidRPr="00E04939">
        <w:rPr>
          <w:rFonts w:ascii="Century Gothic" w:hAnsi="Century Gothic" w:cs="TrebuchetMS"/>
          <w:color w:val="000000"/>
        </w:rPr>
        <w:t xml:space="preserve"> </w:t>
      </w:r>
      <w:r w:rsidRPr="00E04939">
        <w:rPr>
          <w:rFonts w:ascii="Century Gothic" w:hAnsi="Century Gothic" w:cs="TrebuchetMS"/>
          <w:color w:val="000000"/>
        </w:rPr>
        <w:t>hydrogen powered higher productivity</w:t>
      </w:r>
      <w:r w:rsidR="00DB1E89">
        <w:rPr>
          <w:rFonts w:ascii="Century Gothic" w:hAnsi="Century Gothic" w:cs="TrebuchetMS"/>
          <w:color w:val="000000"/>
        </w:rPr>
        <w:t xml:space="preserve"> </w:t>
      </w:r>
      <w:r w:rsidRPr="00E04939">
        <w:rPr>
          <w:rFonts w:ascii="Century Gothic" w:hAnsi="Century Gothic" w:cs="TrebuchetMS"/>
          <w:color w:val="000000"/>
        </w:rPr>
        <w:t xml:space="preserve">heavy vehicle(s) operating </w:t>
      </w:r>
      <w:r w:rsidR="001F24C7" w:rsidRPr="00E04939">
        <w:rPr>
          <w:rFonts w:ascii="Century Gothic" w:hAnsi="Century Gothic" w:cs="TrebuchetMS"/>
          <w:color w:val="000000"/>
        </w:rPr>
        <w:t xml:space="preserve">between </w:t>
      </w:r>
      <w:r w:rsidR="00790322">
        <w:rPr>
          <w:rFonts w:ascii="Century Gothic" w:hAnsi="Century Gothic" w:cs="TrebuchetMS"/>
          <w:color w:val="000000"/>
        </w:rPr>
        <w:t xml:space="preserve">Perth and </w:t>
      </w:r>
      <w:r w:rsidR="001F24C7" w:rsidRPr="00E04939">
        <w:rPr>
          <w:rFonts w:ascii="Century Gothic" w:hAnsi="Century Gothic" w:cs="TrebuchetMS"/>
          <w:color w:val="000000"/>
        </w:rPr>
        <w:t xml:space="preserve">Port Hedland </w:t>
      </w:r>
      <w:r w:rsidR="006609F7">
        <w:rPr>
          <w:rFonts w:ascii="Century Gothic" w:hAnsi="Century Gothic" w:cs="TrebuchetMS"/>
          <w:color w:val="000000"/>
        </w:rPr>
        <w:t>in Western Australia</w:t>
      </w:r>
      <w:r w:rsidRPr="00E04939">
        <w:rPr>
          <w:rFonts w:ascii="Century Gothic" w:hAnsi="Century Gothic" w:cs="TrebuchetMS"/>
          <w:color w:val="000000"/>
        </w:rPr>
        <w:t>.</w:t>
      </w:r>
      <w:r w:rsidR="001F24C7" w:rsidRPr="00E04939">
        <w:rPr>
          <w:rFonts w:ascii="Century Gothic" w:hAnsi="Century Gothic" w:cs="TrebuchetMS"/>
          <w:color w:val="000000"/>
        </w:rPr>
        <w:t xml:space="preserve"> </w:t>
      </w:r>
    </w:p>
    <w:p w14:paraId="3B6B8DF9" w14:textId="09FBCE4E" w:rsidR="00E04939" w:rsidRPr="00E04939" w:rsidRDefault="00E04939" w:rsidP="006B751F">
      <w:pPr>
        <w:autoSpaceDE w:val="0"/>
        <w:autoSpaceDN w:val="0"/>
        <w:adjustRightInd w:val="0"/>
        <w:spacing w:after="0" w:line="240" w:lineRule="auto"/>
        <w:rPr>
          <w:rFonts w:ascii="Century Gothic" w:hAnsi="Century Gothic" w:cs="TrebuchetMS"/>
          <w:b/>
          <w:color w:val="000000"/>
        </w:rPr>
      </w:pPr>
      <w:r w:rsidRPr="00E04939">
        <w:rPr>
          <w:rFonts w:ascii="Century Gothic" w:hAnsi="Century Gothic" w:cs="TrebuchetMS"/>
          <w:b/>
          <w:color w:val="000000"/>
        </w:rPr>
        <w:t>The Project Outline</w:t>
      </w:r>
    </w:p>
    <w:p w14:paraId="25D705AE" w14:textId="2648631D" w:rsidR="00E04939" w:rsidRPr="00E04939" w:rsidRDefault="006B751F" w:rsidP="00DB1E89">
      <w:pPr>
        <w:autoSpaceDE w:val="0"/>
        <w:autoSpaceDN w:val="0"/>
        <w:adjustRightInd w:val="0"/>
        <w:spacing w:after="120" w:line="240" w:lineRule="auto"/>
        <w:rPr>
          <w:rFonts w:ascii="Century Gothic" w:hAnsi="Century Gothic"/>
        </w:rPr>
      </w:pPr>
      <w:r w:rsidRPr="00E04939">
        <w:rPr>
          <w:rFonts w:ascii="Century Gothic" w:hAnsi="Century Gothic" w:cs="TrebuchetMS"/>
          <w:color w:val="000000"/>
        </w:rPr>
        <w:t xml:space="preserve">The Hydrogen Highway </w:t>
      </w:r>
      <w:r w:rsidR="001F24C7" w:rsidRPr="00E04939">
        <w:rPr>
          <w:rFonts w:ascii="Century Gothic" w:hAnsi="Century Gothic" w:cs="TrebuchetMS"/>
          <w:color w:val="000000"/>
        </w:rPr>
        <w:t>will become the first</w:t>
      </w:r>
      <w:r w:rsidRPr="00E04939">
        <w:rPr>
          <w:rFonts w:ascii="Century Gothic" w:hAnsi="Century Gothic" w:cs="TrebuchetMS"/>
          <w:color w:val="000000"/>
        </w:rPr>
        <w:t xml:space="preserve"> network of roads </w:t>
      </w:r>
      <w:r w:rsidR="001F24C7" w:rsidRPr="00E04939">
        <w:rPr>
          <w:rFonts w:ascii="Century Gothic" w:hAnsi="Century Gothic" w:cs="TrebuchetMS"/>
          <w:color w:val="000000"/>
        </w:rPr>
        <w:t xml:space="preserve">in Australia </w:t>
      </w:r>
      <w:r w:rsidRPr="00E04939">
        <w:rPr>
          <w:rFonts w:ascii="Century Gothic" w:hAnsi="Century Gothic" w:cs="TrebuchetMS"/>
          <w:color w:val="000000"/>
        </w:rPr>
        <w:t>equipped with hydrogen refilling</w:t>
      </w:r>
      <w:r w:rsidR="001F24C7" w:rsidRPr="00E04939">
        <w:rPr>
          <w:rFonts w:ascii="Century Gothic" w:hAnsi="Century Gothic" w:cs="TrebuchetMS"/>
          <w:color w:val="000000"/>
        </w:rPr>
        <w:t xml:space="preserve"> </w:t>
      </w:r>
      <w:r w:rsidRPr="00E04939">
        <w:rPr>
          <w:rFonts w:ascii="Century Gothic" w:hAnsi="Century Gothic" w:cs="TrebuchetMS"/>
          <w:color w:val="000000"/>
        </w:rPr>
        <w:t xml:space="preserve">stations, allowing the use of hydrogen </w:t>
      </w:r>
      <w:r w:rsidR="001F24C7" w:rsidRPr="00E04939">
        <w:rPr>
          <w:rFonts w:ascii="Century Gothic" w:hAnsi="Century Gothic" w:cs="TrebuchetMS"/>
          <w:color w:val="000000"/>
        </w:rPr>
        <w:t>fuel cell electric vehicles</w:t>
      </w:r>
      <w:r w:rsidRPr="00E04939">
        <w:rPr>
          <w:rFonts w:ascii="Century Gothic" w:hAnsi="Century Gothic" w:cs="TrebuchetMS"/>
          <w:color w:val="000000"/>
        </w:rPr>
        <w:t xml:space="preserve">. </w:t>
      </w:r>
      <w:r w:rsidR="001F24C7" w:rsidRPr="00E04939">
        <w:rPr>
          <w:rFonts w:ascii="Century Gothic" w:hAnsi="Century Gothic" w:cs="TrebuchetMS"/>
          <w:color w:val="000000"/>
        </w:rPr>
        <w:t>The</w:t>
      </w:r>
      <w:r w:rsidRPr="00E04939">
        <w:rPr>
          <w:rFonts w:ascii="Century Gothic" w:hAnsi="Century Gothic" w:cs="TrebuchetMS"/>
          <w:color w:val="000000"/>
        </w:rPr>
        <w:t xml:space="preserve"> Hydrogen Highway</w:t>
      </w:r>
      <w:r w:rsidR="00E04939" w:rsidRPr="00E04939">
        <w:rPr>
          <w:rFonts w:ascii="Century Gothic" w:hAnsi="Century Gothic" w:cs="TrebuchetMS"/>
          <w:color w:val="000000"/>
        </w:rPr>
        <w:t xml:space="preserve"> </w:t>
      </w:r>
      <w:r w:rsidRPr="00E04939">
        <w:rPr>
          <w:rFonts w:ascii="Century Gothic" w:hAnsi="Century Gothic" w:cs="TrebuchetMS"/>
          <w:color w:val="000000"/>
        </w:rPr>
        <w:t>will focus on heavy transport, helping to introduce zero emission transport, lower</w:t>
      </w:r>
      <w:r w:rsidR="00E04939" w:rsidRPr="00E04939">
        <w:rPr>
          <w:rFonts w:ascii="Century Gothic" w:hAnsi="Century Gothic" w:cs="TrebuchetMS"/>
          <w:color w:val="000000"/>
        </w:rPr>
        <w:t xml:space="preserve"> </w:t>
      </w:r>
      <w:r w:rsidRPr="00E04939">
        <w:rPr>
          <w:rFonts w:ascii="Century Gothic" w:hAnsi="Century Gothic" w:cs="TrebuchetMS"/>
          <w:color w:val="000000"/>
        </w:rPr>
        <w:t xml:space="preserve">cost fuel, and eventually, a </w:t>
      </w:r>
      <w:r w:rsidR="001F24C7" w:rsidRPr="00E04939">
        <w:rPr>
          <w:rFonts w:ascii="Century Gothic" w:hAnsi="Century Gothic" w:cs="TrebuchetMS"/>
          <w:color w:val="000000"/>
        </w:rPr>
        <w:t xml:space="preserve">more </w:t>
      </w:r>
      <w:r w:rsidRPr="00E04939">
        <w:rPr>
          <w:rFonts w:ascii="Century Gothic" w:hAnsi="Century Gothic" w:cs="TrebuchetMS"/>
          <w:color w:val="000000"/>
        </w:rPr>
        <w:t xml:space="preserve">secure </w:t>
      </w:r>
      <w:r w:rsidR="001F24C7" w:rsidRPr="00E04939">
        <w:rPr>
          <w:rFonts w:ascii="Century Gothic" w:hAnsi="Century Gothic" w:cs="TrebuchetMS"/>
          <w:color w:val="000000"/>
        </w:rPr>
        <w:t xml:space="preserve">national </w:t>
      </w:r>
      <w:r w:rsidRPr="00E04939">
        <w:rPr>
          <w:rFonts w:ascii="Century Gothic" w:hAnsi="Century Gothic" w:cs="TrebuchetMS"/>
          <w:color w:val="000000"/>
        </w:rPr>
        <w:t xml:space="preserve">fuel supply, </w:t>
      </w:r>
      <w:r w:rsidR="00E04939" w:rsidRPr="00E04939">
        <w:rPr>
          <w:rFonts w:ascii="Century Gothic" w:hAnsi="Century Gothic" w:cs="TrebuchetMS"/>
          <w:color w:val="000000"/>
        </w:rPr>
        <w:t>reducing</w:t>
      </w:r>
      <w:r w:rsidRPr="00E04939">
        <w:rPr>
          <w:rFonts w:ascii="Century Gothic" w:hAnsi="Century Gothic" w:cs="TrebuchetMS"/>
          <w:color w:val="000000"/>
        </w:rPr>
        <w:t xml:space="preserve"> the need for </w:t>
      </w:r>
      <w:r w:rsidR="00E04939" w:rsidRPr="00E04939">
        <w:rPr>
          <w:rFonts w:ascii="Century Gothic" w:hAnsi="Century Gothic" w:cs="TrebuchetMS"/>
          <w:color w:val="000000"/>
        </w:rPr>
        <w:t xml:space="preserve">Australia to </w:t>
      </w:r>
      <w:r w:rsidRPr="00E04939">
        <w:rPr>
          <w:rFonts w:ascii="Century Gothic" w:hAnsi="Century Gothic" w:cs="TrebuchetMS"/>
          <w:color w:val="000000"/>
        </w:rPr>
        <w:t>import</w:t>
      </w:r>
      <w:r w:rsidR="001F24C7" w:rsidRPr="00E04939">
        <w:rPr>
          <w:rFonts w:ascii="Century Gothic" w:hAnsi="Century Gothic" w:cs="TrebuchetMS"/>
          <w:color w:val="000000"/>
        </w:rPr>
        <w:t xml:space="preserve"> </w:t>
      </w:r>
      <w:r w:rsidRPr="00E04939">
        <w:rPr>
          <w:rFonts w:ascii="Century Gothic" w:hAnsi="Century Gothic" w:cs="TrebuchetMS"/>
          <w:color w:val="000000"/>
        </w:rPr>
        <w:t xml:space="preserve">diesel. Phase 1 </w:t>
      </w:r>
      <w:r w:rsidR="001F24C7" w:rsidRPr="00E04939">
        <w:rPr>
          <w:rFonts w:ascii="Century Gothic" w:hAnsi="Century Gothic" w:cs="TrebuchetMS"/>
          <w:color w:val="000000"/>
        </w:rPr>
        <w:t xml:space="preserve">of the project </w:t>
      </w:r>
      <w:r w:rsidRPr="00E04939">
        <w:rPr>
          <w:rFonts w:ascii="Century Gothic" w:hAnsi="Century Gothic" w:cs="TrebuchetMS"/>
          <w:color w:val="000000"/>
        </w:rPr>
        <w:t>will run along Highway 95 from Perth to Port Hedland, linking the</w:t>
      </w:r>
      <w:r w:rsidR="001F24C7" w:rsidRPr="00E04939">
        <w:rPr>
          <w:rFonts w:ascii="Century Gothic" w:hAnsi="Century Gothic" w:cs="TrebuchetMS"/>
          <w:color w:val="000000"/>
        </w:rPr>
        <w:t xml:space="preserve"> </w:t>
      </w:r>
      <w:r w:rsidRPr="00E04939">
        <w:rPr>
          <w:rFonts w:ascii="Century Gothic" w:hAnsi="Century Gothic" w:cs="TrebuchetMS"/>
          <w:color w:val="000000"/>
        </w:rPr>
        <w:t>state capital with the Pilbara region. The subsequent stages will lead to an</w:t>
      </w:r>
      <w:r w:rsidR="001F24C7" w:rsidRPr="00E04939">
        <w:rPr>
          <w:rFonts w:ascii="Century Gothic" w:hAnsi="Century Gothic" w:cs="TrebuchetMS"/>
          <w:color w:val="000000"/>
        </w:rPr>
        <w:t xml:space="preserve"> </w:t>
      </w:r>
      <w:r w:rsidRPr="00E04939">
        <w:rPr>
          <w:rFonts w:ascii="Century Gothic" w:hAnsi="Century Gothic" w:cs="TrebuchetMS"/>
          <w:color w:val="000000"/>
        </w:rPr>
        <w:t>expansion of the Hydrogen Highway across the State and then in collaboration with</w:t>
      </w:r>
      <w:r w:rsidR="00E04939" w:rsidRPr="00E04939">
        <w:rPr>
          <w:rFonts w:ascii="Century Gothic" w:hAnsi="Century Gothic" w:cs="TrebuchetMS"/>
          <w:color w:val="000000"/>
        </w:rPr>
        <w:t xml:space="preserve"> </w:t>
      </w:r>
      <w:r w:rsidRPr="00E04939">
        <w:rPr>
          <w:rFonts w:ascii="Century Gothic" w:hAnsi="Century Gothic" w:cs="TrebuchetMS"/>
          <w:color w:val="000000"/>
        </w:rPr>
        <w:t>other initiatives across Australia. Each refuelling stop will include tourist,</w:t>
      </w:r>
      <w:r w:rsidR="006609F7">
        <w:rPr>
          <w:rFonts w:ascii="Century Gothic" w:hAnsi="Century Gothic" w:cs="TrebuchetMS"/>
          <w:color w:val="000000"/>
        </w:rPr>
        <w:t xml:space="preserve"> </w:t>
      </w:r>
      <w:r w:rsidRPr="00E04939">
        <w:rPr>
          <w:rFonts w:ascii="Century Gothic" w:hAnsi="Century Gothic" w:cs="TrebuchetMS"/>
          <w:color w:val="000000"/>
        </w:rPr>
        <w:t>accommodation, food and recreation facilities</w:t>
      </w:r>
      <w:r w:rsidR="00E04939" w:rsidRPr="00E04939">
        <w:rPr>
          <w:rFonts w:ascii="Century Gothic" w:hAnsi="Century Gothic" w:cs="TrebuchetMS"/>
          <w:color w:val="000000"/>
        </w:rPr>
        <w:t xml:space="preserve">, and </w:t>
      </w:r>
      <w:r w:rsidR="00E04939" w:rsidRPr="00E04939">
        <w:rPr>
          <w:rFonts w:ascii="Century Gothic" w:hAnsi="Century Gothic"/>
        </w:rPr>
        <w:t xml:space="preserve">all refuelling stations will have separate bays to also accommodate passenger vehicles equipped with plug-in charging facilities for battery electric vehicles. </w:t>
      </w:r>
    </w:p>
    <w:p w14:paraId="26495699" w14:textId="431C63B1" w:rsidR="006B751F" w:rsidRPr="00E04939" w:rsidRDefault="00C977BB" w:rsidP="006B751F">
      <w:pPr>
        <w:autoSpaceDE w:val="0"/>
        <w:autoSpaceDN w:val="0"/>
        <w:adjustRightInd w:val="0"/>
        <w:spacing w:after="0" w:line="240" w:lineRule="auto"/>
        <w:rPr>
          <w:rFonts w:ascii="Century Gothic" w:hAnsi="Century Gothic" w:cs="TrebuchetMS-Bold"/>
          <w:b/>
          <w:bCs/>
          <w:color w:val="000000"/>
        </w:rPr>
      </w:pPr>
      <w:r w:rsidRPr="00E04939">
        <w:rPr>
          <w:rFonts w:ascii="Century Gothic" w:hAnsi="Century Gothic"/>
          <w:noProof/>
          <w:lang w:eastAsia="en-AU"/>
        </w:rPr>
        <w:drawing>
          <wp:anchor distT="0" distB="0" distL="114300" distR="114300" simplePos="0" relativeHeight="251659264" behindDoc="0" locked="0" layoutInCell="1" allowOverlap="1" wp14:anchorId="3B5F7C70" wp14:editId="11C5034C">
            <wp:simplePos x="0" y="0"/>
            <wp:positionH relativeFrom="margin">
              <wp:posOffset>3476625</wp:posOffset>
            </wp:positionH>
            <wp:positionV relativeFrom="margin">
              <wp:posOffset>3548380</wp:posOffset>
            </wp:positionV>
            <wp:extent cx="2339975" cy="3371850"/>
            <wp:effectExtent l="114300" t="114300" r="117475" b="152400"/>
            <wp:wrapSquare wrapText="bothSides"/>
            <wp:docPr id="11" name="Picture 11"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map.png"/>
                    <pic:cNvPicPr/>
                  </pic:nvPicPr>
                  <pic:blipFill>
                    <a:blip r:embed="rId8">
                      <a:extLst>
                        <a:ext uri="{28A0092B-C50C-407E-A947-70E740481C1C}">
                          <a14:useLocalDpi xmlns:a14="http://schemas.microsoft.com/office/drawing/2010/main" val="0"/>
                        </a:ext>
                      </a:extLst>
                    </a:blip>
                    <a:stretch>
                      <a:fillRect/>
                    </a:stretch>
                  </pic:blipFill>
                  <pic:spPr>
                    <a:xfrm>
                      <a:off x="0" y="0"/>
                      <a:ext cx="2339975" cy="3371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Century Gothic" w:hAnsi="Century Gothic" w:cs="TrebuchetMS-Bold"/>
          <w:b/>
          <w:bCs/>
          <w:color w:val="000000"/>
        </w:rPr>
        <w:t xml:space="preserve">Hydrogen: A </w:t>
      </w:r>
      <w:r w:rsidR="006B751F" w:rsidRPr="00E04939">
        <w:rPr>
          <w:rFonts w:ascii="Century Gothic" w:hAnsi="Century Gothic" w:cs="TrebuchetMS-Bold"/>
          <w:b/>
          <w:bCs/>
          <w:color w:val="000000"/>
        </w:rPr>
        <w:t xml:space="preserve">Clean </w:t>
      </w:r>
      <w:r w:rsidR="001F24C7" w:rsidRPr="00E04939">
        <w:rPr>
          <w:rFonts w:ascii="Century Gothic" w:hAnsi="Century Gothic" w:cs="TrebuchetMS-Bold"/>
          <w:b/>
          <w:bCs/>
          <w:color w:val="000000"/>
        </w:rPr>
        <w:t xml:space="preserve">and Efficient </w:t>
      </w:r>
      <w:r w:rsidR="006B751F" w:rsidRPr="00E04939">
        <w:rPr>
          <w:rFonts w:ascii="Century Gothic" w:hAnsi="Century Gothic" w:cs="TrebuchetMS-Bold"/>
          <w:b/>
          <w:bCs/>
          <w:color w:val="000000"/>
        </w:rPr>
        <w:t>Power Source</w:t>
      </w:r>
    </w:p>
    <w:p w14:paraId="1714DAE2" w14:textId="470BC82A" w:rsidR="001F24C7" w:rsidRPr="00E04939" w:rsidRDefault="006B751F" w:rsidP="006B751F">
      <w:pPr>
        <w:autoSpaceDE w:val="0"/>
        <w:autoSpaceDN w:val="0"/>
        <w:adjustRightInd w:val="0"/>
        <w:spacing w:after="0" w:line="240" w:lineRule="auto"/>
        <w:rPr>
          <w:rFonts w:ascii="Century Gothic" w:hAnsi="Century Gothic" w:cs="TrebuchetMS"/>
          <w:color w:val="000000"/>
        </w:rPr>
      </w:pPr>
      <w:r w:rsidRPr="00E04939">
        <w:rPr>
          <w:rFonts w:ascii="Century Gothic" w:hAnsi="Century Gothic" w:cs="TrebuchetMS"/>
          <w:color w:val="000000"/>
        </w:rPr>
        <w:t xml:space="preserve">Hydrogen </w:t>
      </w:r>
      <w:r w:rsidR="001F24C7" w:rsidRPr="00E04939">
        <w:rPr>
          <w:rFonts w:ascii="Century Gothic" w:hAnsi="Century Gothic" w:cs="TrebuchetMS"/>
          <w:color w:val="000000"/>
        </w:rPr>
        <w:t>as a power source has a wide range of benefits over traditional fuels. This includes:</w:t>
      </w:r>
    </w:p>
    <w:p w14:paraId="1ABE0470" w14:textId="77777777" w:rsidR="00C977BB" w:rsidRPr="00E04939" w:rsidRDefault="00916D74" w:rsidP="00C977BB">
      <w:pPr>
        <w:pStyle w:val="ListParagraph"/>
        <w:numPr>
          <w:ilvl w:val="0"/>
          <w:numId w:val="1"/>
        </w:numPr>
        <w:autoSpaceDE w:val="0"/>
        <w:autoSpaceDN w:val="0"/>
        <w:adjustRightInd w:val="0"/>
        <w:spacing w:after="0" w:line="240" w:lineRule="auto"/>
        <w:rPr>
          <w:rFonts w:ascii="Century Gothic" w:hAnsi="Century Gothic" w:cs="TrebuchetMS"/>
          <w:color w:val="000000"/>
        </w:rPr>
      </w:pPr>
      <w:r w:rsidRPr="00E04939">
        <w:rPr>
          <w:rFonts w:ascii="Century Gothic" w:hAnsi="Century Gothic" w:cs="TrebuchetMS"/>
          <w:color w:val="000000"/>
        </w:rPr>
        <w:t>i</w:t>
      </w:r>
      <w:r w:rsidR="001F24C7" w:rsidRPr="00E04939">
        <w:rPr>
          <w:rFonts w:ascii="Century Gothic" w:hAnsi="Century Gothic" w:cs="TrebuchetMS"/>
          <w:color w:val="000000"/>
        </w:rPr>
        <w:t xml:space="preserve">t is </w:t>
      </w:r>
      <w:r w:rsidR="006B751F" w:rsidRPr="00E04939">
        <w:rPr>
          <w:rFonts w:ascii="Century Gothic" w:hAnsi="Century Gothic" w:cs="TrebuchetMS"/>
          <w:color w:val="000000"/>
        </w:rPr>
        <w:t xml:space="preserve">a </w:t>
      </w:r>
      <w:r w:rsidR="00C977BB">
        <w:rPr>
          <w:rFonts w:ascii="Century Gothic" w:hAnsi="Century Gothic" w:cs="TrebuchetMS"/>
          <w:color w:val="000000"/>
        </w:rPr>
        <w:t xml:space="preserve">much </w:t>
      </w:r>
      <w:r w:rsidR="006B751F" w:rsidRPr="00E04939">
        <w:rPr>
          <w:rFonts w:ascii="Century Gothic" w:hAnsi="Century Gothic" w:cs="TrebuchetMS"/>
          <w:color w:val="000000"/>
        </w:rPr>
        <w:t>clean</w:t>
      </w:r>
      <w:r w:rsidR="00C977BB">
        <w:rPr>
          <w:rFonts w:ascii="Century Gothic" w:hAnsi="Century Gothic" w:cs="TrebuchetMS"/>
          <w:color w:val="000000"/>
        </w:rPr>
        <w:t>er</w:t>
      </w:r>
      <w:r w:rsidR="006B751F" w:rsidRPr="00E04939">
        <w:rPr>
          <w:rFonts w:ascii="Century Gothic" w:hAnsi="Century Gothic" w:cs="TrebuchetMS"/>
          <w:color w:val="000000"/>
        </w:rPr>
        <w:t xml:space="preserve"> energy power source</w:t>
      </w:r>
      <w:r w:rsidR="00C977BB">
        <w:rPr>
          <w:rFonts w:ascii="Century Gothic" w:hAnsi="Century Gothic" w:cs="TrebuchetMS"/>
          <w:color w:val="000000"/>
        </w:rPr>
        <w:t xml:space="preserve"> - </w:t>
      </w:r>
      <w:r w:rsidR="00C977BB" w:rsidRPr="00E04939">
        <w:rPr>
          <w:rFonts w:ascii="Century Gothic" w:hAnsi="Century Gothic" w:cs="TrebuchetMS"/>
          <w:color w:val="000000"/>
        </w:rPr>
        <w:t>it has zero pollution if made from renewables;</w:t>
      </w:r>
    </w:p>
    <w:p w14:paraId="6181F573" w14:textId="581D0BF7" w:rsidR="001F24C7" w:rsidRPr="00E04939" w:rsidRDefault="00916D74" w:rsidP="006B751F">
      <w:pPr>
        <w:pStyle w:val="ListParagraph"/>
        <w:numPr>
          <w:ilvl w:val="0"/>
          <w:numId w:val="1"/>
        </w:numPr>
        <w:autoSpaceDE w:val="0"/>
        <w:autoSpaceDN w:val="0"/>
        <w:adjustRightInd w:val="0"/>
        <w:spacing w:after="0" w:line="240" w:lineRule="auto"/>
        <w:rPr>
          <w:rFonts w:ascii="Century Gothic" w:hAnsi="Century Gothic" w:cs="TrebuchetMS"/>
          <w:color w:val="000000"/>
        </w:rPr>
      </w:pPr>
      <w:r w:rsidRPr="00E04939">
        <w:rPr>
          <w:rFonts w:ascii="Century Gothic" w:hAnsi="Century Gothic" w:cs="TrebuchetMS"/>
          <w:color w:val="000000"/>
        </w:rPr>
        <w:t>it h</w:t>
      </w:r>
      <w:r w:rsidR="001F24C7" w:rsidRPr="00E04939">
        <w:rPr>
          <w:rFonts w:ascii="Century Gothic" w:hAnsi="Century Gothic" w:cs="TrebuchetMS"/>
          <w:color w:val="000000"/>
        </w:rPr>
        <w:t xml:space="preserve">as </w:t>
      </w:r>
      <w:r w:rsidR="006B751F" w:rsidRPr="00E04939">
        <w:rPr>
          <w:rFonts w:ascii="Century Gothic" w:hAnsi="Century Gothic" w:cs="TrebuchetMS"/>
          <w:color w:val="000000"/>
        </w:rPr>
        <w:t xml:space="preserve">236 times greater energy </w:t>
      </w:r>
      <w:r w:rsidRPr="00E04939">
        <w:rPr>
          <w:rFonts w:ascii="Century Gothic" w:hAnsi="Century Gothic" w:cs="TrebuchetMS"/>
          <w:color w:val="000000"/>
        </w:rPr>
        <w:t xml:space="preserve">output </w:t>
      </w:r>
      <w:r w:rsidR="006B751F" w:rsidRPr="00E04939">
        <w:rPr>
          <w:rFonts w:ascii="Century Gothic" w:hAnsi="Century Gothic" w:cs="TrebuchetMS"/>
          <w:color w:val="000000"/>
        </w:rPr>
        <w:t>per kilogram than a battery;</w:t>
      </w:r>
    </w:p>
    <w:p w14:paraId="384ABE34" w14:textId="4C90452F" w:rsidR="001F24C7" w:rsidRPr="00E04939" w:rsidRDefault="001F24C7" w:rsidP="006B751F">
      <w:pPr>
        <w:pStyle w:val="ListParagraph"/>
        <w:numPr>
          <w:ilvl w:val="0"/>
          <w:numId w:val="1"/>
        </w:numPr>
        <w:autoSpaceDE w:val="0"/>
        <w:autoSpaceDN w:val="0"/>
        <w:adjustRightInd w:val="0"/>
        <w:spacing w:after="0" w:line="240" w:lineRule="auto"/>
        <w:rPr>
          <w:rFonts w:ascii="Century Gothic" w:hAnsi="Century Gothic" w:cs="TrebuchetMS"/>
          <w:color w:val="000000"/>
        </w:rPr>
      </w:pPr>
      <w:r w:rsidRPr="00E04939">
        <w:rPr>
          <w:rFonts w:ascii="Century Gothic" w:hAnsi="Century Gothic" w:cs="TrebuchetMS"/>
          <w:color w:val="000000"/>
        </w:rPr>
        <w:t>u</w:t>
      </w:r>
      <w:r w:rsidR="006B751F" w:rsidRPr="00E04939">
        <w:rPr>
          <w:rFonts w:ascii="Century Gothic" w:hAnsi="Century Gothic" w:cs="TrebuchetMS"/>
          <w:color w:val="000000"/>
        </w:rPr>
        <w:t>nlike electric batteries, increasing the range of a hydrogen powered</w:t>
      </w:r>
      <w:r w:rsidRPr="00E04939">
        <w:rPr>
          <w:rFonts w:ascii="Century Gothic" w:hAnsi="Century Gothic" w:cs="TrebuchetMS"/>
          <w:color w:val="000000"/>
        </w:rPr>
        <w:t xml:space="preserve"> </w:t>
      </w:r>
      <w:r w:rsidR="006B751F" w:rsidRPr="00E04939">
        <w:rPr>
          <w:rFonts w:ascii="Century Gothic" w:hAnsi="Century Gothic" w:cs="TrebuchetMS"/>
          <w:color w:val="000000"/>
        </w:rPr>
        <w:t>vehicle does not require a commensurate increase in vehicle structure</w:t>
      </w:r>
      <w:r w:rsidRPr="00E04939">
        <w:rPr>
          <w:rFonts w:ascii="Century Gothic" w:hAnsi="Century Gothic" w:cs="TrebuchetMS"/>
          <w:color w:val="000000"/>
        </w:rPr>
        <w:t xml:space="preserve"> </w:t>
      </w:r>
      <w:r w:rsidR="006B751F" w:rsidRPr="00E04939">
        <w:rPr>
          <w:rFonts w:ascii="Century Gothic" w:hAnsi="Century Gothic" w:cs="TrebuchetMS"/>
          <w:color w:val="000000"/>
        </w:rPr>
        <w:t>and mass;</w:t>
      </w:r>
    </w:p>
    <w:p w14:paraId="2C1F749E" w14:textId="7EB699F5" w:rsidR="001F24C7" w:rsidRPr="00E04939" w:rsidRDefault="00916D74" w:rsidP="006B751F">
      <w:pPr>
        <w:pStyle w:val="ListParagraph"/>
        <w:numPr>
          <w:ilvl w:val="0"/>
          <w:numId w:val="1"/>
        </w:numPr>
        <w:autoSpaceDE w:val="0"/>
        <w:autoSpaceDN w:val="0"/>
        <w:adjustRightInd w:val="0"/>
        <w:spacing w:after="0" w:line="240" w:lineRule="auto"/>
        <w:rPr>
          <w:rFonts w:ascii="Century Gothic" w:hAnsi="Century Gothic" w:cs="TrebuchetMS"/>
          <w:color w:val="000000"/>
        </w:rPr>
      </w:pPr>
      <w:r w:rsidRPr="00E04939">
        <w:rPr>
          <w:rFonts w:ascii="Century Gothic" w:hAnsi="Century Gothic" w:cs="TrebuchetMS"/>
          <w:color w:val="000000"/>
        </w:rPr>
        <w:t xml:space="preserve">it </w:t>
      </w:r>
      <w:r w:rsidR="001F24C7" w:rsidRPr="00E04939">
        <w:rPr>
          <w:rFonts w:ascii="Century Gothic" w:hAnsi="Century Gothic" w:cs="TrebuchetMS"/>
          <w:color w:val="000000"/>
        </w:rPr>
        <w:t>c</w:t>
      </w:r>
      <w:r w:rsidR="006B751F" w:rsidRPr="00E04939">
        <w:rPr>
          <w:rFonts w:ascii="Century Gothic" w:hAnsi="Century Gothic" w:cs="TrebuchetMS"/>
          <w:color w:val="000000"/>
        </w:rPr>
        <w:t>an be made anywhere</w:t>
      </w:r>
      <w:r w:rsidR="001F24C7" w:rsidRPr="00E04939">
        <w:rPr>
          <w:rFonts w:ascii="Century Gothic" w:hAnsi="Century Gothic" w:cs="TrebuchetMS"/>
          <w:color w:val="000000"/>
        </w:rPr>
        <w:t>;</w:t>
      </w:r>
    </w:p>
    <w:p w14:paraId="2D372544" w14:textId="5055F521" w:rsidR="001F24C7" w:rsidRPr="00E04939" w:rsidRDefault="00916D74" w:rsidP="006B751F">
      <w:pPr>
        <w:pStyle w:val="ListParagraph"/>
        <w:numPr>
          <w:ilvl w:val="0"/>
          <w:numId w:val="1"/>
        </w:numPr>
        <w:autoSpaceDE w:val="0"/>
        <w:autoSpaceDN w:val="0"/>
        <w:adjustRightInd w:val="0"/>
        <w:spacing w:after="0" w:line="240" w:lineRule="auto"/>
        <w:rPr>
          <w:rFonts w:ascii="Century Gothic" w:hAnsi="Century Gothic" w:cs="TrebuchetMS"/>
          <w:color w:val="000000"/>
        </w:rPr>
      </w:pPr>
      <w:r w:rsidRPr="00E04939">
        <w:rPr>
          <w:rFonts w:ascii="Century Gothic" w:hAnsi="Century Gothic" w:cs="TrebuchetMS"/>
          <w:color w:val="000000"/>
        </w:rPr>
        <w:t xml:space="preserve">it </w:t>
      </w:r>
      <w:r w:rsidR="001F24C7" w:rsidRPr="00E04939">
        <w:rPr>
          <w:rFonts w:ascii="Century Gothic" w:hAnsi="Century Gothic" w:cs="TrebuchetMS"/>
          <w:color w:val="000000"/>
        </w:rPr>
        <w:t>can h</w:t>
      </w:r>
      <w:r w:rsidR="006B751F" w:rsidRPr="00E04939">
        <w:rPr>
          <w:rFonts w:ascii="Century Gothic" w:hAnsi="Century Gothic" w:cs="TrebuchetMS"/>
          <w:color w:val="000000"/>
        </w:rPr>
        <w:t xml:space="preserve">elp </w:t>
      </w:r>
      <w:r w:rsidR="001F24C7" w:rsidRPr="00E04939">
        <w:rPr>
          <w:rFonts w:ascii="Century Gothic" w:hAnsi="Century Gothic" w:cs="TrebuchetMS"/>
          <w:color w:val="000000"/>
        </w:rPr>
        <w:t xml:space="preserve">to </w:t>
      </w:r>
      <w:r w:rsidR="006B751F" w:rsidRPr="00E04939">
        <w:rPr>
          <w:rFonts w:ascii="Century Gothic" w:hAnsi="Century Gothic" w:cs="TrebuchetMS"/>
          <w:color w:val="000000"/>
        </w:rPr>
        <w:t>address critical fuel supply issues in Australia</w:t>
      </w:r>
      <w:r w:rsidR="001F24C7" w:rsidRPr="00E04939">
        <w:rPr>
          <w:rFonts w:ascii="Century Gothic" w:hAnsi="Century Gothic" w:cs="TrebuchetMS"/>
          <w:color w:val="000000"/>
        </w:rPr>
        <w:t>;</w:t>
      </w:r>
    </w:p>
    <w:p w14:paraId="66530A9E" w14:textId="0CA9C5CA" w:rsidR="001F24C7" w:rsidRDefault="00916D74" w:rsidP="006B751F">
      <w:pPr>
        <w:pStyle w:val="ListParagraph"/>
        <w:numPr>
          <w:ilvl w:val="0"/>
          <w:numId w:val="1"/>
        </w:numPr>
        <w:autoSpaceDE w:val="0"/>
        <w:autoSpaceDN w:val="0"/>
        <w:adjustRightInd w:val="0"/>
        <w:spacing w:after="0" w:line="240" w:lineRule="auto"/>
        <w:rPr>
          <w:rFonts w:ascii="Century Gothic" w:hAnsi="Century Gothic" w:cs="TrebuchetMS"/>
          <w:color w:val="000000"/>
        </w:rPr>
      </w:pPr>
      <w:r w:rsidRPr="00E04939">
        <w:rPr>
          <w:rFonts w:ascii="Century Gothic" w:hAnsi="Century Gothic" w:cs="TrebuchetMS"/>
          <w:color w:val="000000"/>
        </w:rPr>
        <w:t xml:space="preserve">it </w:t>
      </w:r>
      <w:r w:rsidR="001F24C7" w:rsidRPr="00E04939">
        <w:rPr>
          <w:rFonts w:ascii="Century Gothic" w:hAnsi="Century Gothic" w:cs="TrebuchetMS"/>
          <w:color w:val="000000"/>
        </w:rPr>
        <w:t xml:space="preserve">has the potential to </w:t>
      </w:r>
      <w:r w:rsidRPr="00E04939">
        <w:rPr>
          <w:rFonts w:ascii="Century Gothic" w:hAnsi="Century Gothic" w:cs="TrebuchetMS"/>
          <w:color w:val="000000"/>
        </w:rPr>
        <w:t xml:space="preserve">act </w:t>
      </w:r>
      <w:r w:rsidR="001F24C7" w:rsidRPr="00E04939">
        <w:rPr>
          <w:rFonts w:ascii="Century Gothic" w:hAnsi="Century Gothic" w:cs="TrebuchetMS"/>
          <w:color w:val="000000"/>
        </w:rPr>
        <w:t xml:space="preserve">as a catalyst for the development of </w:t>
      </w:r>
      <w:r w:rsidR="006B751F" w:rsidRPr="00E04939">
        <w:rPr>
          <w:rFonts w:ascii="Century Gothic" w:hAnsi="Century Gothic" w:cs="TrebuchetMS"/>
          <w:color w:val="000000"/>
        </w:rPr>
        <w:t>new industries and technologies</w:t>
      </w:r>
      <w:r w:rsidR="001F24C7" w:rsidRPr="00E04939">
        <w:rPr>
          <w:rFonts w:ascii="Century Gothic" w:hAnsi="Century Gothic" w:cs="TrebuchetMS"/>
          <w:color w:val="000000"/>
        </w:rPr>
        <w:t xml:space="preserve"> in Australia;</w:t>
      </w:r>
      <w:r w:rsidR="006B751F" w:rsidRPr="00E04939">
        <w:rPr>
          <w:rFonts w:ascii="Century Gothic" w:hAnsi="Century Gothic" w:cs="TrebuchetMS"/>
          <w:color w:val="000000"/>
        </w:rPr>
        <w:t xml:space="preserve"> and</w:t>
      </w:r>
    </w:p>
    <w:p w14:paraId="68157ED8" w14:textId="1C72E009" w:rsidR="00C977BB" w:rsidRPr="00E04939" w:rsidRDefault="00C977BB" w:rsidP="006B751F">
      <w:pPr>
        <w:pStyle w:val="ListParagraph"/>
        <w:numPr>
          <w:ilvl w:val="0"/>
          <w:numId w:val="1"/>
        </w:numPr>
        <w:autoSpaceDE w:val="0"/>
        <w:autoSpaceDN w:val="0"/>
        <w:adjustRightInd w:val="0"/>
        <w:spacing w:after="0" w:line="240" w:lineRule="auto"/>
        <w:rPr>
          <w:rFonts w:ascii="Century Gothic" w:hAnsi="Century Gothic" w:cs="TrebuchetMS"/>
          <w:color w:val="000000"/>
        </w:rPr>
      </w:pPr>
      <w:r>
        <w:rPr>
          <w:rFonts w:ascii="Century Gothic" w:hAnsi="Century Gothic" w:cs="TrebuchetMS"/>
          <w:color w:val="000000"/>
        </w:rPr>
        <w:t xml:space="preserve">it is much cheaper </w:t>
      </w:r>
      <w:r w:rsidR="00790322">
        <w:rPr>
          <w:rFonts w:ascii="Century Gothic" w:hAnsi="Century Gothic" w:cs="TrebuchetMS"/>
          <w:color w:val="000000"/>
        </w:rPr>
        <w:t>than diesel.</w:t>
      </w:r>
    </w:p>
    <w:p w14:paraId="758079B7" w14:textId="3A2DA7C8" w:rsidR="006609F7" w:rsidRDefault="00C977BB" w:rsidP="00C977BB">
      <w:pPr>
        <w:pStyle w:val="ListParagraph"/>
        <w:autoSpaceDE w:val="0"/>
        <w:autoSpaceDN w:val="0"/>
        <w:adjustRightInd w:val="0"/>
        <w:spacing w:after="0" w:line="240" w:lineRule="auto"/>
        <w:rPr>
          <w:rFonts w:ascii="Century Gothic" w:hAnsi="Century Gothic" w:cs="TrebuchetMS-Bold"/>
          <w:b/>
          <w:bCs/>
          <w:color w:val="000000"/>
        </w:rPr>
      </w:pPr>
      <w:r>
        <w:rPr>
          <w:rFonts w:ascii="Century Gothic" w:hAnsi="Century Gothic" w:cs="TrebuchetMS-Bold"/>
          <w:b/>
          <w:bCs/>
          <w:color w:val="000000"/>
        </w:rPr>
        <w:t xml:space="preserve">            </w:t>
      </w:r>
    </w:p>
    <w:p w14:paraId="4583C4F5" w14:textId="77777777" w:rsidR="006A27A3" w:rsidRDefault="006A27A3" w:rsidP="006B751F">
      <w:pPr>
        <w:autoSpaceDE w:val="0"/>
        <w:autoSpaceDN w:val="0"/>
        <w:adjustRightInd w:val="0"/>
        <w:spacing w:after="0" w:line="240" w:lineRule="auto"/>
        <w:rPr>
          <w:rFonts w:ascii="Century Gothic" w:hAnsi="Century Gothic" w:cs="TrebuchetMS-Bold"/>
          <w:b/>
          <w:bCs/>
          <w:color w:val="000000"/>
        </w:rPr>
      </w:pPr>
    </w:p>
    <w:p w14:paraId="3118BBD9" w14:textId="2EF343FB" w:rsidR="006B751F" w:rsidRPr="00E04939" w:rsidRDefault="002B5759" w:rsidP="006B751F">
      <w:pPr>
        <w:autoSpaceDE w:val="0"/>
        <w:autoSpaceDN w:val="0"/>
        <w:adjustRightInd w:val="0"/>
        <w:spacing w:after="0" w:line="240" w:lineRule="auto"/>
        <w:rPr>
          <w:rFonts w:ascii="Century Gothic" w:hAnsi="Century Gothic" w:cs="TrebuchetMS-Bold"/>
          <w:b/>
          <w:bCs/>
          <w:color w:val="000000"/>
        </w:rPr>
      </w:pPr>
      <w:r>
        <w:rPr>
          <w:rFonts w:ascii="Century Gothic" w:hAnsi="Century Gothic" w:cs="TrebuchetMS-Bold"/>
          <w:b/>
          <w:bCs/>
          <w:color w:val="000000"/>
        </w:rPr>
        <w:t xml:space="preserve">A </w:t>
      </w:r>
      <w:r w:rsidR="006B751F" w:rsidRPr="00E04939">
        <w:rPr>
          <w:rFonts w:ascii="Century Gothic" w:hAnsi="Century Gothic" w:cs="TrebuchetMS-Bold"/>
          <w:b/>
          <w:bCs/>
          <w:color w:val="000000"/>
        </w:rPr>
        <w:t>Natural Advantage for W</w:t>
      </w:r>
      <w:r w:rsidR="00D73B65" w:rsidRPr="00E04939">
        <w:rPr>
          <w:rFonts w:ascii="Century Gothic" w:hAnsi="Century Gothic" w:cs="TrebuchetMS-Bold"/>
          <w:b/>
          <w:bCs/>
          <w:color w:val="000000"/>
        </w:rPr>
        <w:t>estern Australia</w:t>
      </w:r>
    </w:p>
    <w:p w14:paraId="58C24B83" w14:textId="6F4163AC" w:rsidR="00D73B65" w:rsidRPr="00E04939" w:rsidRDefault="00D73B65" w:rsidP="00D73B65">
      <w:pPr>
        <w:autoSpaceDE w:val="0"/>
        <w:autoSpaceDN w:val="0"/>
        <w:adjustRightInd w:val="0"/>
        <w:spacing w:after="0" w:line="240" w:lineRule="auto"/>
        <w:rPr>
          <w:rFonts w:ascii="Century Gothic" w:hAnsi="Century Gothic" w:cs="TrebuchetMS"/>
          <w:color w:val="000000"/>
        </w:rPr>
      </w:pPr>
      <w:r w:rsidRPr="00E04939">
        <w:rPr>
          <w:rFonts w:ascii="Century Gothic" w:hAnsi="Century Gothic" w:cs="TrebuchetMS"/>
          <w:color w:val="000000"/>
        </w:rPr>
        <w:t>There are a number of advantages from initiating this project in WA:</w:t>
      </w:r>
    </w:p>
    <w:p w14:paraId="7E7FFF0A" w14:textId="52CD1DCF" w:rsidR="00D73B65" w:rsidRPr="00E04939" w:rsidRDefault="00D73B65" w:rsidP="006B751F">
      <w:pPr>
        <w:pStyle w:val="ListParagraph"/>
        <w:numPr>
          <w:ilvl w:val="0"/>
          <w:numId w:val="2"/>
        </w:numPr>
        <w:autoSpaceDE w:val="0"/>
        <w:autoSpaceDN w:val="0"/>
        <w:adjustRightInd w:val="0"/>
        <w:spacing w:after="0" w:line="240" w:lineRule="auto"/>
        <w:rPr>
          <w:rFonts w:ascii="Century Gothic" w:hAnsi="Century Gothic" w:cs="TrebuchetMS"/>
          <w:color w:val="000000"/>
        </w:rPr>
      </w:pPr>
      <w:r w:rsidRPr="00E04939">
        <w:rPr>
          <w:rFonts w:ascii="Century Gothic" w:hAnsi="Century Gothic" w:cs="TrebuchetMS"/>
          <w:color w:val="000000"/>
        </w:rPr>
        <w:t>the state</w:t>
      </w:r>
      <w:r w:rsidR="006B751F" w:rsidRPr="00E04939">
        <w:rPr>
          <w:rFonts w:ascii="Century Gothic" w:hAnsi="Century Gothic" w:cs="TrebuchetMS"/>
          <w:color w:val="000000"/>
        </w:rPr>
        <w:t xml:space="preserve"> has </w:t>
      </w:r>
      <w:r w:rsidRPr="00E04939">
        <w:rPr>
          <w:rFonts w:ascii="Century Gothic" w:hAnsi="Century Gothic" w:cs="TrebuchetMS"/>
          <w:color w:val="000000"/>
        </w:rPr>
        <w:t>existing</w:t>
      </w:r>
      <w:r w:rsidR="006B751F" w:rsidRPr="00E04939">
        <w:rPr>
          <w:rFonts w:ascii="Century Gothic" w:hAnsi="Century Gothic" w:cs="TrebuchetMS"/>
          <w:color w:val="000000"/>
        </w:rPr>
        <w:t xml:space="preserve"> expertise in </w:t>
      </w:r>
      <w:r w:rsidRPr="00E04939">
        <w:rPr>
          <w:rFonts w:ascii="Century Gothic" w:hAnsi="Century Gothic" w:cs="TrebuchetMS"/>
          <w:color w:val="000000"/>
        </w:rPr>
        <w:t xml:space="preserve">working with hydrogen </w:t>
      </w:r>
      <w:r w:rsidR="006B751F" w:rsidRPr="00E04939">
        <w:rPr>
          <w:rFonts w:ascii="Century Gothic" w:hAnsi="Century Gothic" w:cs="TrebuchetMS"/>
          <w:color w:val="000000"/>
        </w:rPr>
        <w:t>gas contained within its workforce and tertiary</w:t>
      </w:r>
      <w:r w:rsidRPr="00E04939">
        <w:rPr>
          <w:rFonts w:ascii="Century Gothic" w:hAnsi="Century Gothic" w:cs="TrebuchetMS"/>
          <w:color w:val="000000"/>
        </w:rPr>
        <w:t xml:space="preserve"> </w:t>
      </w:r>
      <w:r w:rsidR="006B751F" w:rsidRPr="00E04939">
        <w:rPr>
          <w:rFonts w:ascii="Century Gothic" w:hAnsi="Century Gothic" w:cs="TrebuchetMS"/>
          <w:color w:val="000000"/>
        </w:rPr>
        <w:t>institutions</w:t>
      </w:r>
      <w:r w:rsidRPr="00E04939">
        <w:rPr>
          <w:rFonts w:ascii="Century Gothic" w:hAnsi="Century Gothic" w:cs="TrebuchetMS"/>
          <w:color w:val="000000"/>
        </w:rPr>
        <w:t>;</w:t>
      </w:r>
    </w:p>
    <w:p w14:paraId="25B8F48D" w14:textId="673A2087" w:rsidR="00D73B65" w:rsidRPr="00E04939" w:rsidRDefault="006B751F" w:rsidP="006B751F">
      <w:pPr>
        <w:pStyle w:val="ListParagraph"/>
        <w:numPr>
          <w:ilvl w:val="0"/>
          <w:numId w:val="2"/>
        </w:numPr>
        <w:autoSpaceDE w:val="0"/>
        <w:autoSpaceDN w:val="0"/>
        <w:adjustRightInd w:val="0"/>
        <w:spacing w:after="0" w:line="240" w:lineRule="auto"/>
        <w:rPr>
          <w:rFonts w:ascii="Century Gothic" w:hAnsi="Century Gothic" w:cs="TrebuchetMS"/>
          <w:color w:val="000000"/>
        </w:rPr>
      </w:pPr>
      <w:r w:rsidRPr="00E04939">
        <w:rPr>
          <w:rFonts w:ascii="Century Gothic" w:hAnsi="Century Gothic" w:cs="TrebuchetMS"/>
          <w:color w:val="000000"/>
        </w:rPr>
        <w:t xml:space="preserve">companies </w:t>
      </w:r>
      <w:r w:rsidR="00D73B65" w:rsidRPr="00E04939">
        <w:rPr>
          <w:rFonts w:ascii="Century Gothic" w:hAnsi="Century Gothic" w:cs="TrebuchetMS"/>
          <w:color w:val="000000"/>
        </w:rPr>
        <w:t xml:space="preserve">in WA </w:t>
      </w:r>
      <w:r w:rsidRPr="00E04939">
        <w:rPr>
          <w:rFonts w:ascii="Century Gothic" w:hAnsi="Century Gothic" w:cs="TrebuchetMS"/>
          <w:color w:val="000000"/>
        </w:rPr>
        <w:t>have developed a hydrogen conversion kit for heavy vehicles</w:t>
      </w:r>
      <w:r w:rsidR="00D73B65" w:rsidRPr="00E04939">
        <w:rPr>
          <w:rFonts w:ascii="Century Gothic" w:hAnsi="Century Gothic" w:cs="TrebuchetMS"/>
          <w:color w:val="000000"/>
        </w:rPr>
        <w:t>;</w:t>
      </w:r>
    </w:p>
    <w:p w14:paraId="1B89B792" w14:textId="18909D4E" w:rsidR="00D73B65" w:rsidRPr="00E04939" w:rsidRDefault="00D73B65" w:rsidP="006B751F">
      <w:pPr>
        <w:pStyle w:val="ListParagraph"/>
        <w:numPr>
          <w:ilvl w:val="0"/>
          <w:numId w:val="2"/>
        </w:numPr>
        <w:autoSpaceDE w:val="0"/>
        <w:autoSpaceDN w:val="0"/>
        <w:adjustRightInd w:val="0"/>
        <w:spacing w:after="0" w:line="240" w:lineRule="auto"/>
        <w:rPr>
          <w:rFonts w:ascii="Century Gothic" w:hAnsi="Century Gothic" w:cs="TrebuchetMS"/>
          <w:color w:val="000000"/>
        </w:rPr>
      </w:pPr>
      <w:r w:rsidRPr="00E04939">
        <w:rPr>
          <w:rFonts w:ascii="Century Gothic" w:hAnsi="Century Gothic" w:cs="TrebuchetMS"/>
          <w:color w:val="000000"/>
        </w:rPr>
        <w:lastRenderedPageBreak/>
        <w:t xml:space="preserve">geographically there are </w:t>
      </w:r>
      <w:r w:rsidR="006B751F" w:rsidRPr="00E04939">
        <w:rPr>
          <w:rFonts w:ascii="Century Gothic" w:hAnsi="Century Gothic" w:cs="TrebuchetMS"/>
          <w:color w:val="000000"/>
        </w:rPr>
        <w:t>long distances</w:t>
      </w:r>
      <w:r w:rsidRPr="00E04939">
        <w:rPr>
          <w:rFonts w:ascii="Century Gothic" w:hAnsi="Century Gothic" w:cs="TrebuchetMS"/>
          <w:color w:val="000000"/>
        </w:rPr>
        <w:t xml:space="preserve"> to travel making it well suited to taking full advantage of this technology;</w:t>
      </w:r>
    </w:p>
    <w:p w14:paraId="1EE828D8" w14:textId="43C2B8BE" w:rsidR="00D73B65" w:rsidRPr="00E04939" w:rsidRDefault="00634A36" w:rsidP="006B751F">
      <w:pPr>
        <w:pStyle w:val="ListParagraph"/>
        <w:numPr>
          <w:ilvl w:val="0"/>
          <w:numId w:val="2"/>
        </w:numPr>
        <w:autoSpaceDE w:val="0"/>
        <w:autoSpaceDN w:val="0"/>
        <w:adjustRightInd w:val="0"/>
        <w:spacing w:after="0" w:line="240" w:lineRule="auto"/>
        <w:rPr>
          <w:rFonts w:ascii="Century Gothic" w:hAnsi="Century Gothic" w:cs="TrebuchetMS"/>
          <w:color w:val="000000"/>
        </w:rPr>
      </w:pPr>
      <w:r>
        <w:rPr>
          <w:rFonts w:ascii="Century Gothic" w:hAnsi="Century Gothic" w:cs="TrebuchetMS"/>
          <w:color w:val="000000"/>
        </w:rPr>
        <w:t xml:space="preserve">it will contribute to the </w:t>
      </w:r>
      <w:r w:rsidR="00D73B65" w:rsidRPr="00E04939">
        <w:rPr>
          <w:rFonts w:ascii="Century Gothic" w:hAnsi="Century Gothic" w:cs="TrebuchetMS"/>
          <w:color w:val="000000"/>
        </w:rPr>
        <w:t>d</w:t>
      </w:r>
      <w:r w:rsidR="006B751F" w:rsidRPr="00E04939">
        <w:rPr>
          <w:rFonts w:ascii="Century Gothic" w:hAnsi="Century Gothic" w:cs="TrebuchetMS"/>
          <w:color w:val="000000"/>
        </w:rPr>
        <w:t>iversifi</w:t>
      </w:r>
      <w:r w:rsidR="00D73B65" w:rsidRPr="00E04939">
        <w:rPr>
          <w:rFonts w:ascii="Century Gothic" w:hAnsi="Century Gothic" w:cs="TrebuchetMS"/>
          <w:color w:val="000000"/>
        </w:rPr>
        <w:t>cation of</w:t>
      </w:r>
      <w:r w:rsidR="006B751F" w:rsidRPr="00E04939">
        <w:rPr>
          <w:rFonts w:ascii="Century Gothic" w:hAnsi="Century Gothic" w:cs="TrebuchetMS"/>
          <w:color w:val="000000"/>
        </w:rPr>
        <w:t xml:space="preserve"> </w:t>
      </w:r>
      <w:r w:rsidR="00D73B65" w:rsidRPr="00E04939">
        <w:rPr>
          <w:rFonts w:ascii="Century Gothic" w:hAnsi="Century Gothic" w:cs="TrebuchetMS"/>
          <w:color w:val="000000"/>
        </w:rPr>
        <w:t xml:space="preserve">the state’s </w:t>
      </w:r>
      <w:r w:rsidR="006B751F" w:rsidRPr="00E04939">
        <w:rPr>
          <w:rFonts w:ascii="Century Gothic" w:hAnsi="Century Gothic" w:cs="TrebuchetMS"/>
          <w:color w:val="000000"/>
        </w:rPr>
        <w:t>fuel suppl</w:t>
      </w:r>
      <w:r>
        <w:rPr>
          <w:rFonts w:ascii="Century Gothic" w:hAnsi="Century Gothic" w:cs="TrebuchetMS"/>
          <w:color w:val="000000"/>
        </w:rPr>
        <w:t>ies</w:t>
      </w:r>
      <w:r w:rsidR="00D73B65" w:rsidRPr="00E04939">
        <w:rPr>
          <w:rFonts w:ascii="Century Gothic" w:hAnsi="Century Gothic" w:cs="TrebuchetMS"/>
          <w:color w:val="000000"/>
        </w:rPr>
        <w:t>;</w:t>
      </w:r>
    </w:p>
    <w:p w14:paraId="74D7F1AF" w14:textId="008B0B30" w:rsidR="00523112" w:rsidRDefault="00523112" w:rsidP="006B751F">
      <w:pPr>
        <w:pStyle w:val="ListParagraph"/>
        <w:numPr>
          <w:ilvl w:val="0"/>
          <w:numId w:val="2"/>
        </w:numPr>
        <w:autoSpaceDE w:val="0"/>
        <w:autoSpaceDN w:val="0"/>
        <w:adjustRightInd w:val="0"/>
        <w:spacing w:after="0" w:line="240" w:lineRule="auto"/>
        <w:rPr>
          <w:rFonts w:ascii="Century Gothic" w:hAnsi="Century Gothic" w:cs="TrebuchetMS"/>
          <w:color w:val="000000"/>
        </w:rPr>
      </w:pPr>
      <w:r w:rsidRPr="00E04939">
        <w:rPr>
          <w:rFonts w:ascii="Century Gothic" w:hAnsi="Century Gothic" w:cs="TrebuchetMS"/>
          <w:color w:val="000000"/>
        </w:rPr>
        <w:t>hydrogen refilling stations can be placed at tourist hubs</w:t>
      </w:r>
      <w:r>
        <w:rPr>
          <w:rFonts w:ascii="Century Gothic" w:hAnsi="Century Gothic" w:cs="TrebuchetMS"/>
          <w:color w:val="000000"/>
        </w:rPr>
        <w:t>; and</w:t>
      </w:r>
    </w:p>
    <w:p w14:paraId="550F4E7C" w14:textId="458200AA" w:rsidR="00523112" w:rsidRPr="00523112" w:rsidRDefault="00D73B65" w:rsidP="00523112">
      <w:pPr>
        <w:pStyle w:val="ListParagraph"/>
        <w:numPr>
          <w:ilvl w:val="0"/>
          <w:numId w:val="2"/>
        </w:numPr>
        <w:autoSpaceDE w:val="0"/>
        <w:autoSpaceDN w:val="0"/>
        <w:adjustRightInd w:val="0"/>
        <w:spacing w:after="120" w:line="240" w:lineRule="auto"/>
        <w:ind w:left="714" w:hanging="357"/>
        <w:contextualSpacing w:val="0"/>
        <w:rPr>
          <w:rFonts w:ascii="Century Gothic" w:hAnsi="Century Gothic" w:cs="TrebuchetMS"/>
          <w:color w:val="000000"/>
        </w:rPr>
      </w:pPr>
      <w:r w:rsidRPr="00E04939">
        <w:rPr>
          <w:rFonts w:ascii="Century Gothic" w:hAnsi="Century Gothic" w:cs="TrebuchetMS"/>
          <w:color w:val="000000"/>
        </w:rPr>
        <w:t>it will help to c</w:t>
      </w:r>
      <w:r w:rsidR="006B751F" w:rsidRPr="00E04939">
        <w:rPr>
          <w:rFonts w:ascii="Century Gothic" w:hAnsi="Century Gothic" w:cs="TrebuchetMS"/>
          <w:color w:val="000000"/>
        </w:rPr>
        <w:t xml:space="preserve">reate new industries and </w:t>
      </w:r>
      <w:r w:rsidR="00523112">
        <w:rPr>
          <w:rFonts w:ascii="Century Gothic" w:hAnsi="Century Gothic" w:cs="TrebuchetMS"/>
          <w:color w:val="000000"/>
        </w:rPr>
        <w:t xml:space="preserve">additional </w:t>
      </w:r>
      <w:r w:rsidR="006B751F" w:rsidRPr="00E04939">
        <w:rPr>
          <w:rFonts w:ascii="Century Gothic" w:hAnsi="Century Gothic" w:cs="TrebuchetMS"/>
          <w:color w:val="000000"/>
        </w:rPr>
        <w:t xml:space="preserve">jobs, </w:t>
      </w:r>
      <w:r w:rsidR="00523112">
        <w:rPr>
          <w:rFonts w:ascii="Century Gothic" w:hAnsi="Century Gothic" w:cs="TrebuchetMS"/>
          <w:color w:val="000000"/>
        </w:rPr>
        <w:t xml:space="preserve">in </w:t>
      </w:r>
      <w:r w:rsidR="006B751F" w:rsidRPr="00E04939">
        <w:rPr>
          <w:rFonts w:ascii="Century Gothic" w:hAnsi="Century Gothic" w:cs="TrebuchetMS"/>
          <w:color w:val="000000"/>
        </w:rPr>
        <w:t>particular in regional areas</w:t>
      </w:r>
      <w:r w:rsidR="00523112">
        <w:rPr>
          <w:rFonts w:ascii="Century Gothic" w:hAnsi="Century Gothic" w:cs="TrebuchetMS"/>
          <w:color w:val="000000"/>
        </w:rPr>
        <w:t xml:space="preserve"> in Northern Australia</w:t>
      </w:r>
      <w:r w:rsidRPr="00E04939">
        <w:rPr>
          <w:rFonts w:ascii="Century Gothic" w:hAnsi="Century Gothic" w:cs="TrebuchetMS"/>
          <w:color w:val="000000"/>
        </w:rPr>
        <w:t>;</w:t>
      </w:r>
    </w:p>
    <w:p w14:paraId="26006A89" w14:textId="21DD3A0E" w:rsidR="006B751F" w:rsidRPr="00E04939" w:rsidRDefault="00C977BB" w:rsidP="006B751F">
      <w:pPr>
        <w:autoSpaceDE w:val="0"/>
        <w:autoSpaceDN w:val="0"/>
        <w:adjustRightInd w:val="0"/>
        <w:spacing w:after="0" w:line="240" w:lineRule="auto"/>
        <w:rPr>
          <w:rFonts w:ascii="Century Gothic" w:hAnsi="Century Gothic" w:cs="TrebuchetMS-Bold"/>
          <w:b/>
          <w:bCs/>
          <w:color w:val="000000"/>
        </w:rPr>
      </w:pPr>
      <w:r w:rsidRPr="00E04939">
        <w:rPr>
          <w:b/>
          <w:bCs/>
          <w:noProof/>
          <w:lang w:eastAsia="en-AU"/>
        </w:rPr>
        <w:drawing>
          <wp:anchor distT="0" distB="0" distL="114300" distR="114300" simplePos="0" relativeHeight="251661312" behindDoc="0" locked="0" layoutInCell="1" allowOverlap="1" wp14:anchorId="54E597EE" wp14:editId="16F693AA">
            <wp:simplePos x="0" y="0"/>
            <wp:positionH relativeFrom="margin">
              <wp:posOffset>3267710</wp:posOffset>
            </wp:positionH>
            <wp:positionV relativeFrom="margin">
              <wp:posOffset>2081530</wp:posOffset>
            </wp:positionV>
            <wp:extent cx="2652395" cy="1990725"/>
            <wp:effectExtent l="114300" t="114300" r="147955" b="142875"/>
            <wp:wrapSquare wrapText="bothSides"/>
            <wp:docPr id="8" name="Picture 8" descr="https://cdn.evbuc.com/eventlogos/116880663/event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evbuc.com/eventlogos/116880663/eventimage-2.png"/>
                    <pic:cNvPicPr>
                      <a:picLocks noChangeAspect="1" noChangeArrowheads="1"/>
                    </pic:cNvPicPr>
                  </pic:nvPicPr>
                  <pic:blipFill rotWithShape="1">
                    <a:blip r:embed="rId9">
                      <a:extLst>
                        <a:ext uri="{28A0092B-C50C-407E-A947-70E740481C1C}">
                          <a14:useLocalDpi xmlns:a14="http://schemas.microsoft.com/office/drawing/2010/main" val="0"/>
                        </a:ext>
                      </a:extLst>
                    </a:blip>
                    <a:srcRect l="35165"/>
                    <a:stretch/>
                  </pic:blipFill>
                  <pic:spPr bwMode="auto">
                    <a:xfrm>
                      <a:off x="0" y="0"/>
                      <a:ext cx="2652395" cy="1990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751F" w:rsidRPr="00E04939">
        <w:rPr>
          <w:rFonts w:ascii="Century Gothic" w:hAnsi="Century Gothic" w:cs="TrebuchetMS-Bold"/>
          <w:b/>
          <w:bCs/>
          <w:color w:val="000000"/>
        </w:rPr>
        <w:t>Opportunity to be a World Leader</w:t>
      </w:r>
    </w:p>
    <w:p w14:paraId="716F6B07" w14:textId="3EA382C9" w:rsidR="006B751F" w:rsidRPr="00E04939" w:rsidRDefault="00D73B65" w:rsidP="00DB1E89">
      <w:pPr>
        <w:autoSpaceDE w:val="0"/>
        <w:autoSpaceDN w:val="0"/>
        <w:adjustRightInd w:val="0"/>
        <w:spacing w:after="120" w:line="240" w:lineRule="auto"/>
        <w:rPr>
          <w:rFonts w:ascii="Century Gothic" w:hAnsi="Century Gothic" w:cs="TrebuchetMS"/>
          <w:color w:val="000000"/>
        </w:rPr>
      </w:pPr>
      <w:r w:rsidRPr="00E04939">
        <w:rPr>
          <w:rFonts w:ascii="Century Gothic" w:hAnsi="Century Gothic" w:cs="TrebuchetMS"/>
          <w:color w:val="000000"/>
        </w:rPr>
        <w:t>The</w:t>
      </w:r>
      <w:r w:rsidR="006B751F" w:rsidRPr="00E04939">
        <w:rPr>
          <w:rFonts w:ascii="Century Gothic" w:hAnsi="Century Gothic" w:cs="TrebuchetMS"/>
          <w:color w:val="000000"/>
        </w:rPr>
        <w:t xml:space="preserve"> heavy vehicle industry </w:t>
      </w:r>
      <w:r w:rsidRPr="00E04939">
        <w:rPr>
          <w:rFonts w:ascii="Century Gothic" w:hAnsi="Century Gothic" w:cs="TrebuchetMS"/>
          <w:color w:val="000000"/>
        </w:rPr>
        <w:t xml:space="preserve">in Western Australia </w:t>
      </w:r>
      <w:r w:rsidR="006B751F" w:rsidRPr="00E04939">
        <w:rPr>
          <w:rFonts w:ascii="Century Gothic" w:hAnsi="Century Gothic" w:cs="TrebuchetMS"/>
          <w:color w:val="000000"/>
        </w:rPr>
        <w:t xml:space="preserve">operates the largest on-road </w:t>
      </w:r>
      <w:r w:rsidRPr="00E04939">
        <w:rPr>
          <w:rFonts w:ascii="Century Gothic" w:hAnsi="Century Gothic" w:cs="TrebuchetMS"/>
          <w:color w:val="000000"/>
        </w:rPr>
        <w:t xml:space="preserve">vehicle </w:t>
      </w:r>
      <w:r w:rsidR="006B751F" w:rsidRPr="00E04939">
        <w:rPr>
          <w:rFonts w:ascii="Century Gothic" w:hAnsi="Century Gothic" w:cs="TrebuchetMS"/>
          <w:color w:val="000000"/>
        </w:rPr>
        <w:t>combinations in the world</w:t>
      </w:r>
      <w:r w:rsidRPr="00E04939">
        <w:rPr>
          <w:rFonts w:ascii="Century Gothic" w:hAnsi="Century Gothic" w:cs="TrebuchetMS"/>
          <w:color w:val="000000"/>
        </w:rPr>
        <w:t xml:space="preserve">, and </w:t>
      </w:r>
      <w:r w:rsidR="006B751F" w:rsidRPr="00E04939">
        <w:rPr>
          <w:rFonts w:ascii="Century Gothic" w:hAnsi="Century Gothic" w:cs="TrebuchetMS"/>
          <w:color w:val="000000"/>
        </w:rPr>
        <w:t>in some of the harshest conditions.</w:t>
      </w:r>
      <w:r w:rsidRPr="00E04939">
        <w:rPr>
          <w:rFonts w:ascii="Century Gothic" w:hAnsi="Century Gothic" w:cs="TrebuchetMS"/>
          <w:color w:val="000000"/>
        </w:rPr>
        <w:t xml:space="preserve"> </w:t>
      </w:r>
      <w:r w:rsidR="006B751F" w:rsidRPr="00E04939">
        <w:rPr>
          <w:rFonts w:ascii="Century Gothic" w:hAnsi="Century Gothic" w:cs="TrebuchetMS"/>
          <w:color w:val="000000"/>
        </w:rPr>
        <w:t>Combining these operating conditions with our natural advantage provides a</w:t>
      </w:r>
      <w:r w:rsidRPr="00E04939">
        <w:rPr>
          <w:rFonts w:ascii="Century Gothic" w:hAnsi="Century Gothic" w:cs="TrebuchetMS"/>
          <w:color w:val="000000"/>
        </w:rPr>
        <w:t xml:space="preserve"> </w:t>
      </w:r>
      <w:r w:rsidR="006B751F" w:rsidRPr="00E04939">
        <w:rPr>
          <w:rFonts w:ascii="Century Gothic" w:hAnsi="Century Gothic" w:cs="TrebuchetMS"/>
          <w:color w:val="000000"/>
        </w:rPr>
        <w:t>realistic opportunity to be a world leader.</w:t>
      </w:r>
    </w:p>
    <w:p w14:paraId="5A69D411" w14:textId="5E8B44D1" w:rsidR="006B751F" w:rsidRPr="00E04939" w:rsidRDefault="002B5759" w:rsidP="006B751F">
      <w:pPr>
        <w:autoSpaceDE w:val="0"/>
        <w:autoSpaceDN w:val="0"/>
        <w:adjustRightInd w:val="0"/>
        <w:spacing w:after="0" w:line="240" w:lineRule="auto"/>
        <w:rPr>
          <w:rFonts w:ascii="Century Gothic" w:hAnsi="Century Gothic" w:cs="TrebuchetMS-Bold"/>
          <w:b/>
          <w:bCs/>
          <w:color w:val="000000"/>
        </w:rPr>
      </w:pPr>
      <w:r>
        <w:rPr>
          <w:rFonts w:ascii="Century Gothic" w:hAnsi="Century Gothic" w:cs="TrebuchetMS-Bold"/>
          <w:b/>
          <w:bCs/>
          <w:color w:val="000000"/>
        </w:rPr>
        <w:t xml:space="preserve">The </w:t>
      </w:r>
      <w:r w:rsidR="006B751F" w:rsidRPr="00E04939">
        <w:rPr>
          <w:rFonts w:ascii="Century Gothic" w:hAnsi="Century Gothic" w:cs="TrebuchetMS-Bold"/>
          <w:b/>
          <w:bCs/>
          <w:color w:val="000000"/>
        </w:rPr>
        <w:t>Imperative for Change</w:t>
      </w:r>
    </w:p>
    <w:p w14:paraId="567A700B" w14:textId="32292F89" w:rsidR="000938A9" w:rsidRPr="000938A9" w:rsidRDefault="000938A9" w:rsidP="00DB1E89">
      <w:pPr>
        <w:autoSpaceDE w:val="0"/>
        <w:autoSpaceDN w:val="0"/>
        <w:adjustRightInd w:val="0"/>
        <w:spacing w:after="120" w:line="240" w:lineRule="auto"/>
        <w:rPr>
          <w:rFonts w:ascii="Century Gothic" w:hAnsi="Century Gothic" w:cs="TrebuchetMS"/>
          <w:color w:val="000000"/>
        </w:rPr>
      </w:pPr>
      <w:r w:rsidRPr="000938A9">
        <w:rPr>
          <w:rFonts w:ascii="Century Gothic" w:hAnsi="Century Gothic"/>
        </w:rPr>
        <w:t xml:space="preserve">We are in a unique position to profit from a once in a lifetime confluence of technological innovations and global market shifts – the beginning of hydrogen-powered heavy haulage. </w:t>
      </w:r>
    </w:p>
    <w:p w14:paraId="18BA5000" w14:textId="54206413" w:rsidR="006B751F" w:rsidRDefault="006B751F" w:rsidP="00DB1E89">
      <w:pPr>
        <w:autoSpaceDE w:val="0"/>
        <w:autoSpaceDN w:val="0"/>
        <w:adjustRightInd w:val="0"/>
        <w:spacing w:after="120" w:line="240" w:lineRule="auto"/>
        <w:rPr>
          <w:rFonts w:ascii="Century Gothic" w:hAnsi="Century Gothic" w:cs="TrebuchetMS"/>
          <w:color w:val="000000"/>
        </w:rPr>
      </w:pPr>
      <w:r w:rsidRPr="00E04939">
        <w:rPr>
          <w:rFonts w:ascii="Century Gothic" w:hAnsi="Century Gothic" w:cs="TrebuchetMS"/>
          <w:color w:val="000000"/>
        </w:rPr>
        <w:t>W</w:t>
      </w:r>
      <w:r w:rsidR="00A04D20" w:rsidRPr="00E04939">
        <w:rPr>
          <w:rFonts w:ascii="Century Gothic" w:hAnsi="Century Gothic" w:cs="TrebuchetMS"/>
          <w:color w:val="000000"/>
        </w:rPr>
        <w:t>estern Australia</w:t>
      </w:r>
      <w:r w:rsidRPr="00E04939">
        <w:rPr>
          <w:rFonts w:ascii="Century Gothic" w:hAnsi="Century Gothic" w:cs="TrebuchetMS"/>
          <w:color w:val="000000"/>
        </w:rPr>
        <w:t xml:space="preserve"> relies on its road transport industry to support the state economy and its</w:t>
      </w:r>
      <w:r w:rsidR="00C977BB">
        <w:rPr>
          <w:rFonts w:ascii="Century Gothic" w:hAnsi="Century Gothic" w:cs="TrebuchetMS"/>
          <w:color w:val="000000"/>
        </w:rPr>
        <w:t xml:space="preserve"> </w:t>
      </w:r>
      <w:r w:rsidRPr="00E04939">
        <w:rPr>
          <w:rFonts w:ascii="Century Gothic" w:hAnsi="Century Gothic" w:cs="TrebuchetMS"/>
          <w:color w:val="000000"/>
        </w:rPr>
        <w:t>communities, including those in remote locations. The road transport industry</w:t>
      </w:r>
      <w:r w:rsidR="000938A9">
        <w:rPr>
          <w:rFonts w:ascii="Century Gothic" w:hAnsi="Century Gothic" w:cs="TrebuchetMS"/>
          <w:color w:val="000000"/>
        </w:rPr>
        <w:t xml:space="preserve"> currently </w:t>
      </w:r>
      <w:r w:rsidRPr="00E04939">
        <w:rPr>
          <w:rFonts w:ascii="Century Gothic" w:hAnsi="Century Gothic" w:cs="TrebuchetMS"/>
          <w:color w:val="000000"/>
        </w:rPr>
        <w:t xml:space="preserve">depends on diesel. </w:t>
      </w:r>
      <w:r w:rsidR="00A04D20" w:rsidRPr="00E04939">
        <w:rPr>
          <w:rFonts w:ascii="Century Gothic" w:hAnsi="Century Gothic" w:cs="TrebuchetMS"/>
          <w:color w:val="000000"/>
        </w:rPr>
        <w:t>The state</w:t>
      </w:r>
      <w:r w:rsidRPr="00E04939">
        <w:rPr>
          <w:rFonts w:ascii="Century Gothic" w:hAnsi="Century Gothic" w:cs="TrebuchetMS"/>
          <w:color w:val="000000"/>
        </w:rPr>
        <w:t xml:space="preserve"> consumes over 25% of Australia’s diesel</w:t>
      </w:r>
      <w:r w:rsidR="000938A9">
        <w:rPr>
          <w:rFonts w:ascii="Century Gothic" w:hAnsi="Century Gothic" w:cs="TrebuchetMS"/>
          <w:color w:val="000000"/>
        </w:rPr>
        <w:t xml:space="preserve"> </w:t>
      </w:r>
      <w:r w:rsidRPr="00E04939">
        <w:rPr>
          <w:rFonts w:ascii="Century Gothic" w:hAnsi="Century Gothic" w:cs="TrebuchetMS"/>
          <w:color w:val="000000"/>
        </w:rPr>
        <w:t>usage, yet currently</w:t>
      </w:r>
      <w:r w:rsidR="00C977BB">
        <w:rPr>
          <w:rFonts w:ascii="Century Gothic" w:hAnsi="Century Gothic" w:cs="TrebuchetMS"/>
          <w:color w:val="000000"/>
        </w:rPr>
        <w:t xml:space="preserve"> </w:t>
      </w:r>
      <w:r w:rsidRPr="00E04939">
        <w:rPr>
          <w:rFonts w:ascii="Century Gothic" w:hAnsi="Century Gothic" w:cs="TrebuchetMS"/>
          <w:color w:val="000000"/>
        </w:rPr>
        <w:t>holds stores of less than 17 days of diesel, which is well below the</w:t>
      </w:r>
      <w:r w:rsidR="000938A9">
        <w:rPr>
          <w:rFonts w:ascii="Century Gothic" w:hAnsi="Century Gothic" w:cs="TrebuchetMS"/>
          <w:color w:val="000000"/>
        </w:rPr>
        <w:t xml:space="preserve"> </w:t>
      </w:r>
      <w:r w:rsidRPr="00E04939">
        <w:rPr>
          <w:rFonts w:ascii="Century Gothic" w:hAnsi="Century Gothic" w:cs="TrebuchetMS"/>
          <w:color w:val="000000"/>
        </w:rPr>
        <w:t>internationally</w:t>
      </w:r>
      <w:r w:rsidR="00C977BB">
        <w:rPr>
          <w:rFonts w:ascii="Century Gothic" w:hAnsi="Century Gothic" w:cs="TrebuchetMS"/>
          <w:color w:val="000000"/>
        </w:rPr>
        <w:t xml:space="preserve"> </w:t>
      </w:r>
      <w:r w:rsidRPr="00E04939">
        <w:rPr>
          <w:rFonts w:ascii="Century Gothic" w:hAnsi="Century Gothic" w:cs="TrebuchetMS"/>
          <w:color w:val="000000"/>
        </w:rPr>
        <w:t>mandated 90 days. Given the increasing uncertainty in our region,</w:t>
      </w:r>
      <w:r w:rsidR="000938A9">
        <w:rPr>
          <w:rFonts w:ascii="Century Gothic" w:hAnsi="Century Gothic" w:cs="TrebuchetMS"/>
          <w:color w:val="000000"/>
        </w:rPr>
        <w:t xml:space="preserve"> </w:t>
      </w:r>
      <w:r w:rsidRPr="00E04939">
        <w:rPr>
          <w:rFonts w:ascii="Century Gothic" w:hAnsi="Century Gothic" w:cs="TrebuchetMS"/>
          <w:color w:val="000000"/>
        </w:rPr>
        <w:t xml:space="preserve">action </w:t>
      </w:r>
      <w:r w:rsidR="00A04D20" w:rsidRPr="00E04939">
        <w:rPr>
          <w:rFonts w:ascii="Century Gothic" w:hAnsi="Century Gothic" w:cs="TrebuchetMS"/>
          <w:color w:val="000000"/>
        </w:rPr>
        <w:t xml:space="preserve">must be taken </w:t>
      </w:r>
      <w:r w:rsidRPr="00E04939">
        <w:rPr>
          <w:rFonts w:ascii="Century Gothic" w:hAnsi="Century Gothic" w:cs="TrebuchetMS"/>
          <w:color w:val="000000"/>
        </w:rPr>
        <w:t xml:space="preserve">to find alternative secure fuel sources in order to mitigate </w:t>
      </w:r>
      <w:r w:rsidR="00A04D20" w:rsidRPr="00E04939">
        <w:rPr>
          <w:rFonts w:ascii="Century Gothic" w:hAnsi="Century Gothic" w:cs="TrebuchetMS"/>
          <w:color w:val="000000"/>
        </w:rPr>
        <w:t>the</w:t>
      </w:r>
      <w:r w:rsidRPr="00E04939">
        <w:rPr>
          <w:rFonts w:ascii="Century Gothic" w:hAnsi="Century Gothic" w:cs="TrebuchetMS"/>
          <w:color w:val="000000"/>
        </w:rPr>
        <w:t xml:space="preserve"> risk.</w:t>
      </w:r>
    </w:p>
    <w:p w14:paraId="3C1323C8" w14:textId="162FAA45" w:rsidR="006B751F" w:rsidRPr="00E04939" w:rsidRDefault="00A04D20" w:rsidP="006B751F">
      <w:pPr>
        <w:autoSpaceDE w:val="0"/>
        <w:autoSpaceDN w:val="0"/>
        <w:adjustRightInd w:val="0"/>
        <w:spacing w:after="0" w:line="240" w:lineRule="auto"/>
        <w:rPr>
          <w:rFonts w:ascii="Century Gothic" w:hAnsi="Century Gothic" w:cs="TrebuchetMS-Bold"/>
          <w:b/>
          <w:bCs/>
          <w:color w:val="000000"/>
        </w:rPr>
      </w:pPr>
      <w:r w:rsidRPr="00E04939">
        <w:rPr>
          <w:rFonts w:ascii="Century Gothic" w:hAnsi="Century Gothic" w:cs="TrebuchetMS-Bold"/>
          <w:b/>
          <w:bCs/>
          <w:color w:val="000000"/>
        </w:rPr>
        <w:t xml:space="preserve">The </w:t>
      </w:r>
      <w:r w:rsidR="006B751F" w:rsidRPr="00E04939">
        <w:rPr>
          <w:rFonts w:ascii="Century Gothic" w:hAnsi="Century Gothic" w:cs="TrebuchetMS-Bold"/>
          <w:b/>
          <w:bCs/>
          <w:color w:val="000000"/>
        </w:rPr>
        <w:t>Trial</w:t>
      </w:r>
    </w:p>
    <w:p w14:paraId="2380D9F4" w14:textId="7B4FEC49" w:rsidR="00DB1E89" w:rsidRDefault="006B751F" w:rsidP="00DB1E89">
      <w:pPr>
        <w:autoSpaceDE w:val="0"/>
        <w:autoSpaceDN w:val="0"/>
        <w:adjustRightInd w:val="0"/>
        <w:spacing w:after="120" w:line="240" w:lineRule="auto"/>
        <w:rPr>
          <w:rFonts w:ascii="Century Gothic" w:hAnsi="Century Gothic" w:cs="TrebuchetMS"/>
          <w:color w:val="000000"/>
        </w:rPr>
      </w:pPr>
      <w:r w:rsidRPr="00E04939">
        <w:rPr>
          <w:rFonts w:ascii="Century Gothic" w:hAnsi="Century Gothic" w:cs="TrebuchetMS"/>
          <w:color w:val="000000"/>
        </w:rPr>
        <w:t>It is proposed to conduct a trial of a hydrogen powered heavy vehicle(s) from</w:t>
      </w:r>
      <w:r w:rsidR="00A04D20" w:rsidRPr="00E04939">
        <w:rPr>
          <w:rFonts w:ascii="Century Gothic" w:hAnsi="Century Gothic" w:cs="TrebuchetMS"/>
          <w:color w:val="000000"/>
        </w:rPr>
        <w:t xml:space="preserve"> Perth</w:t>
      </w:r>
      <w:r w:rsidR="00470DA3">
        <w:rPr>
          <w:rFonts w:ascii="Century Gothic" w:hAnsi="Century Gothic" w:cs="TrebuchetMS"/>
          <w:color w:val="000000"/>
        </w:rPr>
        <w:t xml:space="preserve"> </w:t>
      </w:r>
      <w:r w:rsidR="00A04D20" w:rsidRPr="00E04939">
        <w:rPr>
          <w:rFonts w:ascii="Century Gothic" w:hAnsi="Century Gothic" w:cs="TrebuchetMS"/>
          <w:color w:val="000000"/>
        </w:rPr>
        <w:t>to Port Hedland</w:t>
      </w:r>
      <w:r w:rsidRPr="00E04939">
        <w:rPr>
          <w:rFonts w:ascii="Century Gothic" w:hAnsi="Century Gothic" w:cs="TrebuchetMS"/>
          <w:color w:val="000000"/>
        </w:rPr>
        <w:t>.</w:t>
      </w:r>
      <w:r w:rsidR="00A04D20" w:rsidRPr="00E04939">
        <w:rPr>
          <w:rFonts w:ascii="Century Gothic" w:hAnsi="Century Gothic" w:cs="TrebuchetMS"/>
          <w:color w:val="000000"/>
        </w:rPr>
        <w:t xml:space="preserve"> </w:t>
      </w:r>
      <w:r w:rsidRPr="00E04939">
        <w:rPr>
          <w:rFonts w:ascii="Century Gothic" w:hAnsi="Century Gothic" w:cs="TrebuchetMS"/>
          <w:color w:val="000000"/>
        </w:rPr>
        <w:t>The trial vehicle would be a higher productivity vehicle to help</w:t>
      </w:r>
      <w:r w:rsidR="00470DA3">
        <w:rPr>
          <w:rFonts w:ascii="Century Gothic" w:hAnsi="Century Gothic" w:cs="TrebuchetMS"/>
          <w:color w:val="000000"/>
        </w:rPr>
        <w:t xml:space="preserve"> </w:t>
      </w:r>
      <w:r w:rsidRPr="00E04939">
        <w:rPr>
          <w:rFonts w:ascii="Century Gothic" w:hAnsi="Century Gothic" w:cs="TrebuchetMS"/>
          <w:color w:val="000000"/>
        </w:rPr>
        <w:t>offset the</w:t>
      </w:r>
      <w:r w:rsidR="00646A48">
        <w:rPr>
          <w:rFonts w:ascii="Century Gothic" w:hAnsi="Century Gothic" w:cs="TrebuchetMS"/>
          <w:color w:val="000000"/>
        </w:rPr>
        <w:t xml:space="preserve"> </w:t>
      </w:r>
      <w:r w:rsidRPr="00E04939">
        <w:rPr>
          <w:rFonts w:ascii="Century Gothic" w:hAnsi="Century Gothic" w:cs="TrebuchetMS"/>
          <w:color w:val="000000"/>
        </w:rPr>
        <w:t>operating costs incurred by the trial company.</w:t>
      </w:r>
      <w:r w:rsidR="00470DA3">
        <w:rPr>
          <w:rFonts w:ascii="Century Gothic" w:hAnsi="Century Gothic" w:cs="TrebuchetMS"/>
          <w:color w:val="000000"/>
        </w:rPr>
        <w:t xml:space="preserve"> </w:t>
      </w:r>
    </w:p>
    <w:p w14:paraId="03CDF6A3" w14:textId="4B27158C" w:rsidR="00116D5A" w:rsidRPr="00116D5A" w:rsidRDefault="00116D5A" w:rsidP="00116D5A">
      <w:pPr>
        <w:keepNext/>
        <w:autoSpaceDE w:val="0"/>
        <w:autoSpaceDN w:val="0"/>
        <w:adjustRightInd w:val="0"/>
        <w:spacing w:after="0" w:line="240" w:lineRule="auto"/>
        <w:rPr>
          <w:rFonts w:ascii="Century Gothic" w:hAnsi="Century Gothic" w:cs="TrebuchetMS"/>
          <w:b/>
          <w:color w:val="000000"/>
        </w:rPr>
      </w:pPr>
      <w:r w:rsidRPr="00116D5A">
        <w:rPr>
          <w:rFonts w:ascii="Century Gothic" w:hAnsi="Century Gothic" w:cs="TrebuchetMS"/>
          <w:b/>
          <w:color w:val="000000"/>
        </w:rPr>
        <w:t>Funding</w:t>
      </w:r>
    </w:p>
    <w:p w14:paraId="72250AA1" w14:textId="4182BD07" w:rsidR="00116D5A" w:rsidRDefault="006B751F" w:rsidP="00116D5A">
      <w:pPr>
        <w:keepNext/>
        <w:autoSpaceDE w:val="0"/>
        <w:autoSpaceDN w:val="0"/>
        <w:adjustRightInd w:val="0"/>
        <w:spacing w:after="120" w:line="240" w:lineRule="auto"/>
        <w:rPr>
          <w:rFonts w:ascii="Century Gothic" w:hAnsi="Century Gothic" w:cs="TrebuchetMS"/>
          <w:color w:val="000000"/>
        </w:rPr>
      </w:pPr>
      <w:r w:rsidRPr="00E04939">
        <w:rPr>
          <w:rFonts w:ascii="Century Gothic" w:hAnsi="Century Gothic" w:cs="TrebuchetMS"/>
          <w:color w:val="000000"/>
        </w:rPr>
        <w:t xml:space="preserve">Funding of </w:t>
      </w:r>
      <w:r w:rsidRPr="005D0195">
        <w:rPr>
          <w:rFonts w:ascii="Century Gothic" w:hAnsi="Century Gothic" w:cs="TrebuchetMS"/>
          <w:b/>
        </w:rPr>
        <w:t xml:space="preserve">$496,800 </w:t>
      </w:r>
      <w:r w:rsidR="002615B1" w:rsidRPr="005D0195">
        <w:rPr>
          <w:rFonts w:ascii="Century Gothic" w:hAnsi="Century Gothic" w:cs="TrebuchetMS"/>
          <w:b/>
        </w:rPr>
        <w:t>e</w:t>
      </w:r>
      <w:r w:rsidRPr="005D0195">
        <w:rPr>
          <w:rFonts w:ascii="Century Gothic" w:hAnsi="Century Gothic" w:cs="TrebuchetMS"/>
          <w:b/>
        </w:rPr>
        <w:t>xcl GST</w:t>
      </w:r>
      <w:r w:rsidRPr="005D0195">
        <w:rPr>
          <w:rFonts w:ascii="Century Gothic" w:hAnsi="Century Gothic" w:cs="TrebuchetMS"/>
        </w:rPr>
        <w:t xml:space="preserve"> </w:t>
      </w:r>
      <w:r w:rsidRPr="00E04939">
        <w:rPr>
          <w:rFonts w:ascii="Century Gothic" w:hAnsi="Century Gothic" w:cs="TrebuchetMS"/>
          <w:color w:val="000000"/>
        </w:rPr>
        <w:t xml:space="preserve">is required and is being sought from the </w:t>
      </w:r>
      <w:r w:rsidR="00F9717A">
        <w:rPr>
          <w:rFonts w:ascii="Century Gothic" w:hAnsi="Century Gothic" w:cs="TrebuchetMS"/>
          <w:color w:val="000000"/>
        </w:rPr>
        <w:t>C</w:t>
      </w:r>
      <w:r w:rsidR="005D0195">
        <w:rPr>
          <w:rFonts w:ascii="Century Gothic" w:hAnsi="Century Gothic" w:cs="TrebuchetMS"/>
          <w:color w:val="000000"/>
        </w:rPr>
        <w:t>ommonwealth</w:t>
      </w:r>
      <w:r w:rsidR="00DB1E89">
        <w:rPr>
          <w:rFonts w:ascii="Century Gothic" w:hAnsi="Century Gothic" w:cs="TrebuchetMS"/>
          <w:color w:val="000000"/>
        </w:rPr>
        <w:t xml:space="preserve"> </w:t>
      </w:r>
      <w:r w:rsidR="00523112">
        <w:rPr>
          <w:rFonts w:ascii="Century Gothic" w:hAnsi="Century Gothic" w:cs="TrebuchetMS"/>
          <w:color w:val="000000"/>
        </w:rPr>
        <w:t>G</w:t>
      </w:r>
      <w:r w:rsidRPr="00E04939">
        <w:rPr>
          <w:rFonts w:ascii="Century Gothic" w:hAnsi="Century Gothic" w:cs="TrebuchetMS"/>
          <w:color w:val="000000"/>
        </w:rPr>
        <w:t>overnment</w:t>
      </w:r>
      <w:r w:rsidR="00116D5A">
        <w:rPr>
          <w:rFonts w:ascii="Century Gothic" w:hAnsi="Century Gothic" w:cs="TrebuchetMS"/>
          <w:color w:val="000000"/>
        </w:rPr>
        <w:t xml:space="preserve"> to develop the business case and prepare the project planning for the trial</w:t>
      </w:r>
      <w:r w:rsidRPr="00E04939">
        <w:rPr>
          <w:rFonts w:ascii="Century Gothic" w:hAnsi="Century Gothic" w:cs="TrebuchetMS"/>
          <w:color w:val="000000"/>
        </w:rPr>
        <w:t>.</w:t>
      </w:r>
      <w:r w:rsidR="00116D5A">
        <w:rPr>
          <w:rFonts w:ascii="Century Gothic" w:hAnsi="Century Gothic" w:cs="TrebuchetMS"/>
          <w:color w:val="000000"/>
        </w:rPr>
        <w:t xml:space="preserve"> </w:t>
      </w:r>
    </w:p>
    <w:p w14:paraId="10A27720" w14:textId="3492B1F2" w:rsidR="00470DA3" w:rsidRDefault="00116D5A" w:rsidP="00116D5A">
      <w:pPr>
        <w:keepNext/>
        <w:autoSpaceDE w:val="0"/>
        <w:autoSpaceDN w:val="0"/>
        <w:adjustRightInd w:val="0"/>
        <w:spacing w:after="120" w:line="240" w:lineRule="auto"/>
        <w:rPr>
          <w:rFonts w:ascii="Century Gothic" w:hAnsi="Century Gothic" w:cs="TrebuchetMS"/>
          <w:color w:val="000000"/>
        </w:rPr>
      </w:pPr>
      <w:r>
        <w:rPr>
          <w:rFonts w:ascii="Century Gothic" w:hAnsi="Century Gothic" w:cs="TrebuchetMS"/>
          <w:color w:val="000000"/>
        </w:rPr>
        <w:t>Funding for the operational trial will be separate and will be confirmed during the resource planning phase of the project.</w:t>
      </w:r>
    </w:p>
    <w:p w14:paraId="2C586E08" w14:textId="0342053E" w:rsidR="006B751F" w:rsidRPr="00DB1E89" w:rsidRDefault="006B751F" w:rsidP="00646A48">
      <w:pPr>
        <w:autoSpaceDE w:val="0"/>
        <w:autoSpaceDN w:val="0"/>
        <w:adjustRightInd w:val="0"/>
        <w:spacing w:after="120" w:line="240" w:lineRule="auto"/>
        <w:rPr>
          <w:rFonts w:ascii="Century Gothic" w:hAnsi="Century Gothic" w:cs="TrebuchetMS"/>
          <w:color w:val="000000"/>
        </w:rPr>
      </w:pPr>
      <w:r w:rsidRPr="00DB1E89">
        <w:rPr>
          <w:rFonts w:ascii="Century Gothic" w:hAnsi="Century Gothic" w:cs="TrebuchetMS"/>
          <w:color w:val="000000"/>
        </w:rPr>
        <w:t>Th</w:t>
      </w:r>
      <w:r w:rsidR="00116D5A">
        <w:rPr>
          <w:rFonts w:ascii="Century Gothic" w:hAnsi="Century Gothic" w:cs="TrebuchetMS"/>
          <w:color w:val="000000"/>
        </w:rPr>
        <w:t xml:space="preserve">e </w:t>
      </w:r>
      <w:r w:rsidRPr="00DB1E89">
        <w:rPr>
          <w:rFonts w:ascii="Century Gothic" w:hAnsi="Century Gothic" w:cs="TrebuchetMS"/>
          <w:color w:val="000000"/>
        </w:rPr>
        <w:t xml:space="preserve">project would begin in </w:t>
      </w:r>
      <w:r w:rsidR="00A04D20" w:rsidRPr="00DB1E89">
        <w:rPr>
          <w:rFonts w:ascii="Century Gothic" w:hAnsi="Century Gothic" w:cs="TrebuchetMS"/>
          <w:color w:val="000000"/>
        </w:rPr>
        <w:t>March</w:t>
      </w:r>
      <w:r w:rsidRPr="00DB1E89">
        <w:rPr>
          <w:rFonts w:ascii="Century Gothic" w:hAnsi="Century Gothic" w:cs="TrebuchetMS"/>
          <w:color w:val="000000"/>
        </w:rPr>
        <w:t xml:space="preserve"> 2019 and the final report would be due by the</w:t>
      </w:r>
      <w:r w:rsidR="00DB1E89" w:rsidRPr="00DB1E89">
        <w:rPr>
          <w:rFonts w:ascii="Century Gothic" w:hAnsi="Century Gothic" w:cs="TrebuchetMS"/>
          <w:color w:val="000000"/>
        </w:rPr>
        <w:t xml:space="preserve"> </w:t>
      </w:r>
      <w:r w:rsidRPr="00DB1E89">
        <w:rPr>
          <w:rFonts w:ascii="Century Gothic" w:hAnsi="Century Gothic" w:cs="TrebuchetMS"/>
          <w:color w:val="000000"/>
        </w:rPr>
        <w:t xml:space="preserve">end of </w:t>
      </w:r>
      <w:r w:rsidR="00A04D20" w:rsidRPr="00DB1E89">
        <w:rPr>
          <w:rFonts w:ascii="Century Gothic" w:hAnsi="Century Gothic" w:cs="TrebuchetMS"/>
          <w:color w:val="000000"/>
        </w:rPr>
        <w:t>June</w:t>
      </w:r>
      <w:r w:rsidRPr="00DB1E89">
        <w:rPr>
          <w:rFonts w:ascii="Century Gothic" w:hAnsi="Century Gothic" w:cs="TrebuchetMS"/>
          <w:color w:val="000000"/>
        </w:rPr>
        <w:t xml:space="preserve"> 2019.</w:t>
      </w:r>
    </w:p>
    <w:p w14:paraId="5781EC44" w14:textId="27BE8565" w:rsidR="006B751F" w:rsidRPr="00DB1E89" w:rsidRDefault="006B751F" w:rsidP="006B751F">
      <w:pPr>
        <w:autoSpaceDE w:val="0"/>
        <w:autoSpaceDN w:val="0"/>
        <w:adjustRightInd w:val="0"/>
        <w:spacing w:after="0" w:line="240" w:lineRule="auto"/>
        <w:rPr>
          <w:rFonts w:ascii="Century Gothic" w:hAnsi="Century Gothic" w:cs="TrebuchetMS-Bold"/>
          <w:b/>
          <w:bCs/>
          <w:color w:val="000000"/>
        </w:rPr>
      </w:pPr>
      <w:r w:rsidRPr="00DB1E89">
        <w:rPr>
          <w:rFonts w:ascii="Century Gothic" w:hAnsi="Century Gothic" w:cs="TrebuchetMS-Bold"/>
          <w:b/>
          <w:bCs/>
          <w:color w:val="000000"/>
        </w:rPr>
        <w:t>Scope of work</w:t>
      </w:r>
    </w:p>
    <w:p w14:paraId="2E51D1DC" w14:textId="65EBEC62" w:rsidR="006B751F" w:rsidRPr="00DB1E89" w:rsidRDefault="006B751F" w:rsidP="006B751F">
      <w:pPr>
        <w:autoSpaceDE w:val="0"/>
        <w:autoSpaceDN w:val="0"/>
        <w:adjustRightInd w:val="0"/>
        <w:spacing w:after="0" w:line="240" w:lineRule="auto"/>
        <w:rPr>
          <w:rFonts w:ascii="Century Gothic" w:hAnsi="Century Gothic" w:cs="TrebuchetMS"/>
          <w:color w:val="000000"/>
        </w:rPr>
      </w:pPr>
      <w:r w:rsidRPr="00DB1E89">
        <w:rPr>
          <w:rFonts w:ascii="Century Gothic" w:hAnsi="Century Gothic" w:cs="TrebuchetMS"/>
          <w:color w:val="000000"/>
        </w:rPr>
        <w:t>The Scope of Work is detailed below:</w:t>
      </w:r>
    </w:p>
    <w:p w14:paraId="3399D0B3" w14:textId="5E03BDBE" w:rsidR="00D22281" w:rsidRPr="00DB1E89" w:rsidRDefault="003115E7" w:rsidP="00D22281">
      <w:pPr>
        <w:pStyle w:val="ListParagraph"/>
        <w:numPr>
          <w:ilvl w:val="0"/>
          <w:numId w:val="3"/>
        </w:numPr>
        <w:autoSpaceDE w:val="0"/>
        <w:autoSpaceDN w:val="0"/>
        <w:adjustRightInd w:val="0"/>
        <w:spacing w:after="0" w:line="240" w:lineRule="auto"/>
        <w:rPr>
          <w:rFonts w:ascii="Century Gothic" w:hAnsi="Century Gothic" w:cs="TrebuchetMS"/>
          <w:color w:val="000000"/>
        </w:rPr>
      </w:pPr>
      <w:r>
        <w:rPr>
          <w:rFonts w:ascii="Century Gothic" w:hAnsi="Century Gothic" w:cs="TrebuchetMS"/>
          <w:color w:val="000000"/>
        </w:rPr>
        <w:t>c</w:t>
      </w:r>
      <w:r w:rsidR="006B751F" w:rsidRPr="00DB1E89">
        <w:rPr>
          <w:rFonts w:ascii="Century Gothic" w:hAnsi="Century Gothic" w:cs="TrebuchetMS"/>
          <w:color w:val="000000"/>
        </w:rPr>
        <w:t xml:space="preserve">omplete the initial Business Case for the </w:t>
      </w:r>
      <w:r w:rsidR="00A04D20" w:rsidRPr="00DB1E89">
        <w:rPr>
          <w:rFonts w:ascii="Century Gothic" w:hAnsi="Century Gothic" w:cs="TrebuchetMS"/>
          <w:color w:val="000000"/>
        </w:rPr>
        <w:t>H</w:t>
      </w:r>
      <w:r w:rsidR="006B751F" w:rsidRPr="00DB1E89">
        <w:rPr>
          <w:rFonts w:ascii="Century Gothic" w:hAnsi="Century Gothic" w:cs="TrebuchetMS"/>
          <w:color w:val="000000"/>
        </w:rPr>
        <w:t xml:space="preserve">ydrogen </w:t>
      </w:r>
      <w:r w:rsidR="00A04D20" w:rsidRPr="00DB1E89">
        <w:rPr>
          <w:rFonts w:ascii="Century Gothic" w:hAnsi="Century Gothic" w:cs="TrebuchetMS"/>
          <w:color w:val="000000"/>
        </w:rPr>
        <w:t>H</w:t>
      </w:r>
      <w:r w:rsidR="006B751F" w:rsidRPr="00DB1E89">
        <w:rPr>
          <w:rFonts w:ascii="Century Gothic" w:hAnsi="Century Gothic" w:cs="TrebuchetMS"/>
          <w:color w:val="000000"/>
        </w:rPr>
        <w:t>ighway</w:t>
      </w:r>
      <w:r>
        <w:rPr>
          <w:rFonts w:ascii="Century Gothic" w:hAnsi="Century Gothic" w:cs="TrebuchetMS"/>
          <w:color w:val="000000"/>
        </w:rPr>
        <w:t>;</w:t>
      </w:r>
    </w:p>
    <w:p w14:paraId="61648A0C" w14:textId="33228FF5" w:rsidR="00D22281" w:rsidRPr="00DB1E89" w:rsidRDefault="003115E7" w:rsidP="00D22281">
      <w:pPr>
        <w:pStyle w:val="ListParagraph"/>
        <w:numPr>
          <w:ilvl w:val="0"/>
          <w:numId w:val="3"/>
        </w:numPr>
        <w:autoSpaceDE w:val="0"/>
        <w:autoSpaceDN w:val="0"/>
        <w:adjustRightInd w:val="0"/>
        <w:spacing w:after="0" w:line="240" w:lineRule="auto"/>
        <w:rPr>
          <w:rFonts w:ascii="Century Gothic" w:hAnsi="Century Gothic" w:cs="TrebuchetMS"/>
          <w:color w:val="000000"/>
        </w:rPr>
      </w:pPr>
      <w:r>
        <w:rPr>
          <w:rFonts w:ascii="Century Gothic" w:hAnsi="Century Gothic" w:cs="TrebuchetMS"/>
        </w:rPr>
        <w:t>c</w:t>
      </w:r>
      <w:r w:rsidR="00D22281" w:rsidRPr="00DB1E89">
        <w:rPr>
          <w:rFonts w:ascii="Century Gothic" w:hAnsi="Century Gothic" w:cs="TrebuchetMS"/>
        </w:rPr>
        <w:t>omplete the financial model</w:t>
      </w:r>
      <w:r>
        <w:rPr>
          <w:rFonts w:ascii="Century Gothic" w:hAnsi="Century Gothic" w:cs="TrebuchetMS"/>
        </w:rPr>
        <w:t>;</w:t>
      </w:r>
    </w:p>
    <w:p w14:paraId="61677CCE" w14:textId="2F8C2670" w:rsidR="00D22281" w:rsidRPr="00DB1E89" w:rsidRDefault="003115E7" w:rsidP="00D22281">
      <w:pPr>
        <w:pStyle w:val="ListParagraph"/>
        <w:numPr>
          <w:ilvl w:val="0"/>
          <w:numId w:val="3"/>
        </w:numPr>
        <w:autoSpaceDE w:val="0"/>
        <w:autoSpaceDN w:val="0"/>
        <w:adjustRightInd w:val="0"/>
        <w:spacing w:after="0" w:line="240" w:lineRule="auto"/>
        <w:rPr>
          <w:rFonts w:ascii="Century Gothic" w:hAnsi="Century Gothic" w:cs="TrebuchetMS"/>
          <w:color w:val="000000"/>
        </w:rPr>
      </w:pPr>
      <w:r>
        <w:rPr>
          <w:rFonts w:ascii="Century Gothic" w:hAnsi="Century Gothic" w:cs="TrebuchetMS"/>
        </w:rPr>
        <w:t>i</w:t>
      </w:r>
      <w:r w:rsidR="00D22281" w:rsidRPr="00DB1E89">
        <w:rPr>
          <w:rFonts w:ascii="Century Gothic" w:hAnsi="Century Gothic" w:cs="TrebuchetMS"/>
        </w:rPr>
        <w:t>nteract with the relevant stakeholders</w:t>
      </w:r>
      <w:r>
        <w:rPr>
          <w:rFonts w:ascii="Century Gothic" w:hAnsi="Century Gothic" w:cs="TrebuchetMS"/>
        </w:rPr>
        <w:t>;</w:t>
      </w:r>
    </w:p>
    <w:p w14:paraId="083B02D9" w14:textId="01F1BDC1" w:rsidR="00D22281" w:rsidRPr="00DB1E89" w:rsidRDefault="003115E7" w:rsidP="00D22281">
      <w:pPr>
        <w:pStyle w:val="ListParagraph"/>
        <w:numPr>
          <w:ilvl w:val="0"/>
          <w:numId w:val="3"/>
        </w:numPr>
        <w:autoSpaceDE w:val="0"/>
        <w:autoSpaceDN w:val="0"/>
        <w:adjustRightInd w:val="0"/>
        <w:spacing w:after="0" w:line="240" w:lineRule="auto"/>
        <w:rPr>
          <w:rFonts w:ascii="Century Gothic" w:hAnsi="Century Gothic" w:cs="TrebuchetMS"/>
          <w:color w:val="000000"/>
        </w:rPr>
      </w:pPr>
      <w:r>
        <w:rPr>
          <w:rFonts w:ascii="Century Gothic" w:hAnsi="Century Gothic" w:cs="TrebuchetMS"/>
        </w:rPr>
        <w:lastRenderedPageBreak/>
        <w:t>identify hard dollar funding commitments and in-kind contributions from the private sector;</w:t>
      </w:r>
    </w:p>
    <w:p w14:paraId="6F327C62" w14:textId="2852649E" w:rsidR="00D22281" w:rsidRPr="00DB1E89" w:rsidRDefault="003115E7" w:rsidP="00D22281">
      <w:pPr>
        <w:pStyle w:val="ListParagraph"/>
        <w:numPr>
          <w:ilvl w:val="0"/>
          <w:numId w:val="3"/>
        </w:numPr>
        <w:autoSpaceDE w:val="0"/>
        <w:autoSpaceDN w:val="0"/>
        <w:adjustRightInd w:val="0"/>
        <w:spacing w:after="0" w:line="240" w:lineRule="auto"/>
        <w:rPr>
          <w:rFonts w:ascii="Century Gothic" w:hAnsi="Century Gothic" w:cs="TrebuchetMS"/>
          <w:color w:val="000000"/>
        </w:rPr>
      </w:pPr>
      <w:r>
        <w:rPr>
          <w:rFonts w:ascii="Century Gothic" w:hAnsi="Century Gothic" w:cs="TrebuchetMS"/>
        </w:rPr>
        <w:t>r</w:t>
      </w:r>
      <w:r w:rsidR="00D22281" w:rsidRPr="00DB1E89">
        <w:rPr>
          <w:rFonts w:ascii="Century Gothic" w:hAnsi="Century Gothic" w:cs="TrebuchetMS"/>
        </w:rPr>
        <w:t>eport regularly to stakeholders</w:t>
      </w:r>
      <w:r>
        <w:rPr>
          <w:rFonts w:ascii="Century Gothic" w:hAnsi="Century Gothic" w:cs="TrebuchetMS"/>
        </w:rPr>
        <w:t>;</w:t>
      </w:r>
    </w:p>
    <w:p w14:paraId="5AB4EF1A" w14:textId="7BB8A707" w:rsidR="00D22281" w:rsidRPr="00DB1E89" w:rsidRDefault="003115E7" w:rsidP="00D22281">
      <w:pPr>
        <w:pStyle w:val="ListParagraph"/>
        <w:numPr>
          <w:ilvl w:val="0"/>
          <w:numId w:val="3"/>
        </w:numPr>
        <w:autoSpaceDE w:val="0"/>
        <w:autoSpaceDN w:val="0"/>
        <w:adjustRightInd w:val="0"/>
        <w:spacing w:after="0" w:line="240" w:lineRule="auto"/>
        <w:rPr>
          <w:rFonts w:ascii="Century Gothic" w:hAnsi="Century Gothic" w:cs="TrebuchetMS"/>
          <w:color w:val="000000"/>
        </w:rPr>
      </w:pPr>
      <w:r>
        <w:rPr>
          <w:rFonts w:ascii="Century Gothic" w:hAnsi="Century Gothic" w:cs="TrebuchetMS"/>
        </w:rPr>
        <w:t>p</w:t>
      </w:r>
      <w:r w:rsidR="00D22281" w:rsidRPr="00DB1E89">
        <w:rPr>
          <w:rFonts w:ascii="Century Gothic" w:hAnsi="Century Gothic" w:cs="TrebuchetMS"/>
        </w:rPr>
        <w:t>repare initial scenario planning</w:t>
      </w:r>
      <w:r>
        <w:rPr>
          <w:rFonts w:ascii="Century Gothic" w:hAnsi="Century Gothic" w:cs="TrebuchetMS"/>
        </w:rPr>
        <w:t>;</w:t>
      </w:r>
    </w:p>
    <w:p w14:paraId="3A99139C" w14:textId="1443B84B" w:rsidR="00D22281" w:rsidRPr="00DB1E89" w:rsidRDefault="003115E7" w:rsidP="00D22281">
      <w:pPr>
        <w:pStyle w:val="ListParagraph"/>
        <w:numPr>
          <w:ilvl w:val="0"/>
          <w:numId w:val="3"/>
        </w:numPr>
        <w:autoSpaceDE w:val="0"/>
        <w:autoSpaceDN w:val="0"/>
        <w:adjustRightInd w:val="0"/>
        <w:spacing w:after="0" w:line="240" w:lineRule="auto"/>
        <w:rPr>
          <w:rFonts w:ascii="Century Gothic" w:hAnsi="Century Gothic" w:cs="TrebuchetMS"/>
          <w:color w:val="000000"/>
        </w:rPr>
      </w:pPr>
      <w:r>
        <w:rPr>
          <w:rFonts w:ascii="Century Gothic" w:hAnsi="Century Gothic" w:cs="TrebuchetMS"/>
        </w:rPr>
        <w:t>p</w:t>
      </w:r>
      <w:r w:rsidR="00D22281" w:rsidRPr="00DB1E89">
        <w:rPr>
          <w:rFonts w:ascii="Century Gothic" w:hAnsi="Century Gothic" w:cs="TrebuchetMS"/>
        </w:rPr>
        <w:t>repare initial demand modelling</w:t>
      </w:r>
      <w:r>
        <w:rPr>
          <w:rFonts w:ascii="Century Gothic" w:hAnsi="Century Gothic" w:cs="TrebuchetMS"/>
        </w:rPr>
        <w:t>;</w:t>
      </w:r>
    </w:p>
    <w:p w14:paraId="0C113352" w14:textId="320AE108" w:rsidR="00D22281" w:rsidRPr="00DB1E89" w:rsidRDefault="003115E7" w:rsidP="00D22281">
      <w:pPr>
        <w:pStyle w:val="ListParagraph"/>
        <w:numPr>
          <w:ilvl w:val="0"/>
          <w:numId w:val="3"/>
        </w:numPr>
        <w:autoSpaceDE w:val="0"/>
        <w:autoSpaceDN w:val="0"/>
        <w:adjustRightInd w:val="0"/>
        <w:spacing w:after="0" w:line="240" w:lineRule="auto"/>
        <w:rPr>
          <w:rFonts w:ascii="Century Gothic" w:hAnsi="Century Gothic" w:cs="TrebuchetMS"/>
          <w:color w:val="000000"/>
        </w:rPr>
      </w:pPr>
      <w:r>
        <w:rPr>
          <w:rFonts w:ascii="Century Gothic" w:hAnsi="Century Gothic" w:cs="TrebuchetMS"/>
        </w:rPr>
        <w:t>p</w:t>
      </w:r>
      <w:r w:rsidR="00D22281" w:rsidRPr="00DB1E89">
        <w:rPr>
          <w:rFonts w:ascii="Century Gothic" w:hAnsi="Century Gothic" w:cs="TrebuchetMS"/>
        </w:rPr>
        <w:t>repare initial operational modelling</w:t>
      </w:r>
      <w:r>
        <w:rPr>
          <w:rFonts w:ascii="Century Gothic" w:hAnsi="Century Gothic" w:cs="TrebuchetMS"/>
        </w:rPr>
        <w:t>;</w:t>
      </w:r>
    </w:p>
    <w:p w14:paraId="4B5422DE" w14:textId="142956E0" w:rsidR="00D22281" w:rsidRPr="00DB1E89" w:rsidRDefault="003115E7" w:rsidP="00D22281">
      <w:pPr>
        <w:pStyle w:val="ListParagraph"/>
        <w:numPr>
          <w:ilvl w:val="0"/>
          <w:numId w:val="3"/>
        </w:numPr>
        <w:autoSpaceDE w:val="0"/>
        <w:autoSpaceDN w:val="0"/>
        <w:adjustRightInd w:val="0"/>
        <w:spacing w:after="0" w:line="240" w:lineRule="auto"/>
        <w:rPr>
          <w:rFonts w:ascii="Century Gothic" w:hAnsi="Century Gothic" w:cs="TrebuchetMS"/>
          <w:color w:val="000000"/>
        </w:rPr>
      </w:pPr>
      <w:r>
        <w:rPr>
          <w:rFonts w:ascii="Century Gothic" w:hAnsi="Century Gothic" w:cs="TrebuchetMS"/>
        </w:rPr>
        <w:t>p</w:t>
      </w:r>
      <w:r w:rsidR="00D22281" w:rsidRPr="00DB1E89">
        <w:rPr>
          <w:rFonts w:ascii="Century Gothic" w:hAnsi="Century Gothic" w:cs="TrebuchetMS"/>
        </w:rPr>
        <w:t>repare the initial project plan</w:t>
      </w:r>
      <w:r>
        <w:rPr>
          <w:rFonts w:ascii="Century Gothic" w:hAnsi="Century Gothic" w:cs="TrebuchetMS"/>
        </w:rPr>
        <w:t>; and</w:t>
      </w:r>
    </w:p>
    <w:p w14:paraId="7AD1A6CD" w14:textId="39498118" w:rsidR="00D22281" w:rsidRPr="00DB1E89" w:rsidRDefault="003115E7" w:rsidP="00D22281">
      <w:pPr>
        <w:pStyle w:val="ListParagraph"/>
        <w:numPr>
          <w:ilvl w:val="0"/>
          <w:numId w:val="3"/>
        </w:numPr>
        <w:autoSpaceDE w:val="0"/>
        <w:autoSpaceDN w:val="0"/>
        <w:adjustRightInd w:val="0"/>
        <w:spacing w:after="0" w:line="240" w:lineRule="auto"/>
        <w:rPr>
          <w:rFonts w:ascii="Century Gothic" w:hAnsi="Century Gothic" w:cs="TrebuchetMS"/>
          <w:color w:val="000000"/>
        </w:rPr>
      </w:pPr>
      <w:r>
        <w:rPr>
          <w:rFonts w:ascii="Century Gothic" w:hAnsi="Century Gothic" w:cs="TrebuchetMS"/>
        </w:rPr>
        <w:t>p</w:t>
      </w:r>
      <w:r w:rsidR="00D22281" w:rsidRPr="00DB1E89">
        <w:rPr>
          <w:rFonts w:ascii="Century Gothic" w:hAnsi="Century Gothic" w:cs="TrebuchetMS"/>
        </w:rPr>
        <w:t>repare the initial resource plan.</w:t>
      </w:r>
    </w:p>
    <w:p w14:paraId="27E04A57" w14:textId="77777777" w:rsidR="00D22281" w:rsidRPr="00DB1E89" w:rsidRDefault="00D22281" w:rsidP="00D22281">
      <w:pPr>
        <w:pStyle w:val="ListParagraph"/>
        <w:autoSpaceDE w:val="0"/>
        <w:autoSpaceDN w:val="0"/>
        <w:adjustRightInd w:val="0"/>
        <w:spacing w:after="0" w:line="240" w:lineRule="auto"/>
        <w:rPr>
          <w:rFonts w:ascii="Century Gothic" w:hAnsi="Century Gothic" w:cs="TrebuchetMS"/>
          <w:color w:val="000000"/>
        </w:rPr>
      </w:pPr>
    </w:p>
    <w:p w14:paraId="743D86CF" w14:textId="093992AD" w:rsidR="00DB1E89" w:rsidRPr="00DB1E89" w:rsidRDefault="00DB1E89" w:rsidP="00DB1E89">
      <w:pPr>
        <w:spacing w:after="0"/>
        <w:jc w:val="both"/>
        <w:rPr>
          <w:rFonts w:ascii="Century Gothic" w:hAnsi="Century Gothic" w:cstheme="majorHAnsi"/>
          <w:b/>
          <w:lang w:val="en-US"/>
        </w:rPr>
      </w:pPr>
      <w:r w:rsidRPr="00DB1E89">
        <w:rPr>
          <w:rFonts w:ascii="Century Gothic" w:hAnsi="Century Gothic" w:cstheme="majorHAnsi"/>
          <w:b/>
          <w:lang w:val="en-US"/>
        </w:rPr>
        <w:t xml:space="preserve">Project </w:t>
      </w:r>
      <w:r w:rsidR="00865B35">
        <w:rPr>
          <w:rFonts w:ascii="Century Gothic" w:hAnsi="Century Gothic" w:cstheme="majorHAnsi"/>
          <w:b/>
          <w:lang w:val="en-US"/>
        </w:rPr>
        <w:t>Leadership and Management</w:t>
      </w:r>
    </w:p>
    <w:p w14:paraId="087BF5A5" w14:textId="5679C750" w:rsidR="00695024" w:rsidRDefault="00695024" w:rsidP="00DB1E89">
      <w:pPr>
        <w:jc w:val="both"/>
        <w:rPr>
          <w:rFonts w:ascii="Century Gothic" w:hAnsi="Century Gothic" w:cstheme="majorHAnsi"/>
          <w:lang w:val="en-US"/>
        </w:rPr>
      </w:pPr>
      <w:r>
        <w:rPr>
          <w:rFonts w:ascii="Century Gothic" w:hAnsi="Century Gothic" w:cstheme="majorHAnsi"/>
          <w:lang w:val="en-US"/>
        </w:rPr>
        <w:t>This project is a joint initiative of Innovate Australia</w:t>
      </w:r>
      <w:r w:rsidR="00300CD0">
        <w:rPr>
          <w:rStyle w:val="FootnoteReference"/>
          <w:rFonts w:ascii="Century Gothic" w:hAnsi="Century Gothic" w:cstheme="majorHAnsi"/>
          <w:lang w:val="en-US"/>
        </w:rPr>
        <w:footnoteReference w:id="1"/>
      </w:r>
      <w:r>
        <w:rPr>
          <w:rFonts w:ascii="Century Gothic" w:hAnsi="Century Gothic" w:cstheme="majorHAnsi"/>
          <w:lang w:val="en-US"/>
        </w:rPr>
        <w:t>, Regional Development Australia (Perth), the Hydrogen Society of Australia</w:t>
      </w:r>
      <w:r w:rsidR="009B6DAC">
        <w:rPr>
          <w:rFonts w:ascii="Century Gothic" w:hAnsi="Century Gothic" w:cstheme="majorHAnsi"/>
          <w:lang w:val="en-US"/>
        </w:rPr>
        <w:t xml:space="preserve">, the Western Roads Federation, </w:t>
      </w:r>
      <w:r>
        <w:rPr>
          <w:rFonts w:ascii="Century Gothic" w:hAnsi="Century Gothic" w:cstheme="majorHAnsi"/>
          <w:lang w:val="en-US"/>
        </w:rPr>
        <w:t xml:space="preserve">and their partners. The project was conceived of, and will be led by, </w:t>
      </w:r>
      <w:r w:rsidR="00DB1E89" w:rsidRPr="00DB1E89">
        <w:rPr>
          <w:rFonts w:ascii="Century Gothic" w:hAnsi="Century Gothic" w:cstheme="majorHAnsi"/>
          <w:lang w:val="en-US"/>
        </w:rPr>
        <w:t>Innovate Australia</w:t>
      </w:r>
      <w:r>
        <w:rPr>
          <w:rFonts w:ascii="Century Gothic" w:hAnsi="Century Gothic" w:cstheme="majorHAnsi"/>
          <w:lang w:val="en-US"/>
        </w:rPr>
        <w:t>, who will also</w:t>
      </w:r>
      <w:r w:rsidR="00DB1E89" w:rsidRPr="00DB1E89">
        <w:rPr>
          <w:rFonts w:ascii="Century Gothic" w:hAnsi="Century Gothic" w:cstheme="majorHAnsi"/>
          <w:lang w:val="en-US"/>
        </w:rPr>
        <w:t xml:space="preserve"> drive </w:t>
      </w:r>
      <w:r>
        <w:rPr>
          <w:rFonts w:ascii="Century Gothic" w:hAnsi="Century Gothic" w:cstheme="majorHAnsi"/>
          <w:lang w:val="en-US"/>
        </w:rPr>
        <w:t xml:space="preserve">the </w:t>
      </w:r>
      <w:r w:rsidR="00DB1E89" w:rsidRPr="00DB1E89">
        <w:rPr>
          <w:rFonts w:ascii="Century Gothic" w:hAnsi="Century Gothic" w:cstheme="majorHAnsi"/>
          <w:lang w:val="en-US"/>
        </w:rPr>
        <w:t xml:space="preserve">fundraising for the </w:t>
      </w:r>
      <w:r>
        <w:rPr>
          <w:rFonts w:ascii="Century Gothic" w:hAnsi="Century Gothic" w:cstheme="majorHAnsi"/>
          <w:lang w:val="en-US"/>
        </w:rPr>
        <w:t>trial in collaboration with RDA Perth.</w:t>
      </w:r>
      <w:r w:rsidR="00DB1E89" w:rsidRPr="00DB1E89">
        <w:rPr>
          <w:rFonts w:ascii="Century Gothic" w:hAnsi="Century Gothic" w:cstheme="majorHAnsi"/>
          <w:lang w:val="en-US"/>
        </w:rPr>
        <w:t xml:space="preserve"> </w:t>
      </w:r>
    </w:p>
    <w:p w14:paraId="30D02413" w14:textId="58B1BAFC" w:rsidR="00D22281" w:rsidRPr="00DB1E89" w:rsidRDefault="00695024" w:rsidP="00DB1E89">
      <w:pPr>
        <w:jc w:val="both"/>
        <w:rPr>
          <w:rFonts w:ascii="Century Gothic" w:hAnsi="Century Gothic" w:cstheme="majorHAnsi"/>
          <w:lang w:val="en-US"/>
        </w:rPr>
      </w:pPr>
      <w:r>
        <w:rPr>
          <w:rFonts w:ascii="Century Gothic" w:hAnsi="Century Gothic" w:cstheme="majorHAnsi"/>
          <w:lang w:val="en-US"/>
        </w:rPr>
        <w:t>A</w:t>
      </w:r>
      <w:r w:rsidR="00DB1E89" w:rsidRPr="00DB1E89">
        <w:rPr>
          <w:rFonts w:ascii="Century Gothic" w:hAnsi="Century Gothic" w:cstheme="majorHAnsi"/>
          <w:lang w:val="en-US"/>
        </w:rPr>
        <w:t xml:space="preserve"> working group </w:t>
      </w:r>
      <w:r>
        <w:rPr>
          <w:rFonts w:ascii="Century Gothic" w:hAnsi="Century Gothic" w:cstheme="majorHAnsi"/>
          <w:lang w:val="en-US"/>
        </w:rPr>
        <w:t xml:space="preserve">will be established from the project partners </w:t>
      </w:r>
      <w:r w:rsidR="00865B35">
        <w:rPr>
          <w:rFonts w:ascii="Century Gothic" w:hAnsi="Century Gothic" w:cstheme="majorHAnsi"/>
          <w:lang w:val="en-US"/>
        </w:rPr>
        <w:t xml:space="preserve">(and including the Commonwealth government) </w:t>
      </w:r>
      <w:r w:rsidR="00DB1E89" w:rsidRPr="00DB1E89">
        <w:rPr>
          <w:rFonts w:ascii="Century Gothic" w:hAnsi="Century Gothic" w:cstheme="majorHAnsi"/>
          <w:lang w:val="en-US"/>
        </w:rPr>
        <w:t>to oversee the project</w:t>
      </w:r>
      <w:r w:rsidR="00865B35">
        <w:rPr>
          <w:rFonts w:ascii="Century Gothic" w:hAnsi="Century Gothic" w:cstheme="majorHAnsi"/>
          <w:lang w:val="en-US"/>
        </w:rPr>
        <w:t xml:space="preserve">. </w:t>
      </w:r>
      <w:r w:rsidR="00DB1E89" w:rsidRPr="00DB1E89">
        <w:rPr>
          <w:rFonts w:ascii="Century Gothic" w:hAnsi="Century Gothic" w:cstheme="majorHAnsi"/>
          <w:lang w:val="en-US"/>
        </w:rPr>
        <w:t xml:space="preserve">The working group will </w:t>
      </w:r>
      <w:r w:rsidR="00865B35">
        <w:rPr>
          <w:rFonts w:ascii="Century Gothic" w:hAnsi="Century Gothic" w:cstheme="majorHAnsi"/>
          <w:lang w:val="en-US"/>
        </w:rPr>
        <w:t>finalise</w:t>
      </w:r>
      <w:r w:rsidR="00DB1E89" w:rsidRPr="00DB1E89">
        <w:rPr>
          <w:rFonts w:ascii="Century Gothic" w:hAnsi="Century Gothic" w:cstheme="majorHAnsi"/>
          <w:lang w:val="en-US"/>
        </w:rPr>
        <w:t xml:space="preserve"> the terms of referenc</w:t>
      </w:r>
      <w:bookmarkStart w:id="1" w:name="_GoBack"/>
      <w:bookmarkEnd w:id="1"/>
      <w:r w:rsidR="00DB1E89" w:rsidRPr="00DB1E89">
        <w:rPr>
          <w:rFonts w:ascii="Century Gothic" w:hAnsi="Century Gothic" w:cstheme="majorHAnsi"/>
          <w:lang w:val="en-US"/>
        </w:rPr>
        <w:t>e for the project</w:t>
      </w:r>
      <w:r w:rsidR="00865B35">
        <w:rPr>
          <w:rFonts w:ascii="Century Gothic" w:hAnsi="Century Gothic" w:cstheme="majorHAnsi"/>
          <w:lang w:val="en-US"/>
        </w:rPr>
        <w:t xml:space="preserve">, which </w:t>
      </w:r>
      <w:r w:rsidR="00DB1E89" w:rsidRPr="00DB1E89">
        <w:rPr>
          <w:rFonts w:ascii="Century Gothic" w:hAnsi="Century Gothic" w:cstheme="majorHAnsi"/>
          <w:lang w:val="en-US"/>
        </w:rPr>
        <w:t xml:space="preserve">will be advertised publicly to allow the best possible response to deliver on the terms of reference. The working group will undertake a clear and transparent process to decide on the best proposal. </w:t>
      </w:r>
      <w:r w:rsidR="00865B35">
        <w:rPr>
          <w:rFonts w:ascii="Century Gothic" w:hAnsi="Century Gothic" w:cstheme="majorHAnsi"/>
          <w:lang w:val="en-US"/>
        </w:rPr>
        <w:t>A</w:t>
      </w:r>
      <w:r w:rsidR="00DB1E89" w:rsidRPr="00DB1E89">
        <w:rPr>
          <w:rFonts w:ascii="Century Gothic" w:hAnsi="Century Gothic" w:cstheme="majorHAnsi"/>
          <w:lang w:val="en-US"/>
        </w:rPr>
        <w:t xml:space="preserve"> project manage</w:t>
      </w:r>
      <w:r w:rsidR="00865B35">
        <w:rPr>
          <w:rFonts w:ascii="Century Gothic" w:hAnsi="Century Gothic" w:cstheme="majorHAnsi"/>
          <w:lang w:val="en-US"/>
        </w:rPr>
        <w:t>r will be appointed to manage</w:t>
      </w:r>
      <w:r w:rsidR="00DB1E89" w:rsidRPr="00DB1E89">
        <w:rPr>
          <w:rFonts w:ascii="Century Gothic" w:hAnsi="Century Gothic" w:cstheme="majorHAnsi"/>
          <w:lang w:val="en-US"/>
        </w:rPr>
        <w:t xml:space="preserve"> the selected proponent(s) and report back to the working group within a specified reporting framework.</w:t>
      </w:r>
    </w:p>
    <w:p w14:paraId="3E66A243" w14:textId="5C2A6C7A" w:rsidR="00DB1E89" w:rsidRDefault="00865B35" w:rsidP="00DB1E89">
      <w:pPr>
        <w:autoSpaceDE w:val="0"/>
        <w:autoSpaceDN w:val="0"/>
        <w:adjustRightInd w:val="0"/>
        <w:spacing w:after="0" w:line="240" w:lineRule="auto"/>
        <w:rPr>
          <w:rFonts w:ascii="Century Gothic" w:hAnsi="Century Gothic" w:cs="TrebuchetMS-Bold"/>
          <w:b/>
          <w:bCs/>
        </w:rPr>
      </w:pPr>
      <w:r>
        <w:rPr>
          <w:rFonts w:ascii="Century Gothic" w:hAnsi="Century Gothic" w:cs="TrebuchetMS-Bold"/>
          <w:b/>
          <w:bCs/>
        </w:rPr>
        <w:t>Project Supporters and Stakeholders</w:t>
      </w:r>
    </w:p>
    <w:p w14:paraId="62906F77" w14:textId="52D45186" w:rsidR="00BD3401" w:rsidRPr="00BD3401" w:rsidRDefault="00BD3401" w:rsidP="00515C8E">
      <w:pPr>
        <w:autoSpaceDE w:val="0"/>
        <w:autoSpaceDN w:val="0"/>
        <w:adjustRightInd w:val="0"/>
        <w:spacing w:after="240" w:line="240" w:lineRule="auto"/>
        <w:rPr>
          <w:rFonts w:ascii="Century Gothic" w:hAnsi="Century Gothic" w:cs="TrebuchetMS-Bold"/>
          <w:bCs/>
        </w:rPr>
      </w:pPr>
      <w:r w:rsidRPr="00BD3401">
        <w:rPr>
          <w:rFonts w:ascii="Century Gothic" w:hAnsi="Century Gothic" w:cs="TrebuchetMS-Bold"/>
          <w:bCs/>
        </w:rPr>
        <w:t>The following organisations are actively involved a</w:t>
      </w:r>
      <w:r w:rsidR="005D0195">
        <w:rPr>
          <w:rFonts w:ascii="Century Gothic" w:hAnsi="Century Gothic" w:cs="TrebuchetMS-Bold"/>
          <w:bCs/>
        </w:rPr>
        <w:t>s</w:t>
      </w:r>
      <w:r w:rsidRPr="00BD3401">
        <w:rPr>
          <w:rFonts w:ascii="Century Gothic" w:hAnsi="Century Gothic" w:cs="TrebuchetMS-Bold"/>
          <w:bCs/>
        </w:rPr>
        <w:t xml:space="preserve"> supporters of the project:</w:t>
      </w:r>
    </w:p>
    <w:p w14:paraId="7A99BA4F" w14:textId="46DB0A64" w:rsidR="00DB1E89" w:rsidRPr="00DB1E89" w:rsidRDefault="00DB1E89" w:rsidP="00DB1E89">
      <w:pPr>
        <w:pStyle w:val="ListParagraph"/>
        <w:numPr>
          <w:ilvl w:val="0"/>
          <w:numId w:val="4"/>
        </w:numPr>
        <w:autoSpaceDE w:val="0"/>
        <w:autoSpaceDN w:val="0"/>
        <w:adjustRightInd w:val="0"/>
        <w:spacing w:after="0" w:line="240" w:lineRule="auto"/>
        <w:rPr>
          <w:rFonts w:ascii="Century Gothic" w:hAnsi="Century Gothic" w:cs="TrebuchetMS"/>
        </w:rPr>
      </w:pPr>
      <w:r w:rsidRPr="00DB1E89">
        <w:rPr>
          <w:rFonts w:ascii="Century Gothic" w:hAnsi="Century Gothic" w:cs="TrebuchetMS"/>
        </w:rPr>
        <w:t>Innovate Australia</w:t>
      </w:r>
    </w:p>
    <w:p w14:paraId="768D733E" w14:textId="06DB1757" w:rsidR="00DB1E89" w:rsidRDefault="00DB1E89" w:rsidP="00DB1E89">
      <w:pPr>
        <w:pStyle w:val="ListParagraph"/>
        <w:numPr>
          <w:ilvl w:val="0"/>
          <w:numId w:val="4"/>
        </w:numPr>
        <w:autoSpaceDE w:val="0"/>
        <w:autoSpaceDN w:val="0"/>
        <w:adjustRightInd w:val="0"/>
        <w:spacing w:after="0" w:line="240" w:lineRule="auto"/>
        <w:rPr>
          <w:rFonts w:ascii="Century Gothic" w:hAnsi="Century Gothic" w:cs="TrebuchetMS"/>
        </w:rPr>
      </w:pPr>
      <w:r w:rsidRPr="00DB1E89">
        <w:rPr>
          <w:rFonts w:ascii="Century Gothic" w:hAnsi="Century Gothic" w:cs="TrebuchetMS"/>
        </w:rPr>
        <w:t xml:space="preserve">Hydrogen </w:t>
      </w:r>
      <w:r w:rsidR="00BD3401">
        <w:rPr>
          <w:rFonts w:ascii="Century Gothic" w:hAnsi="Century Gothic" w:cs="TrebuchetMS"/>
        </w:rPr>
        <w:t>Society of Australia</w:t>
      </w:r>
    </w:p>
    <w:p w14:paraId="2D5E0272" w14:textId="1DA64839" w:rsidR="00BD3401" w:rsidRDefault="00BD3401" w:rsidP="00DB1E89">
      <w:pPr>
        <w:pStyle w:val="ListParagraph"/>
        <w:numPr>
          <w:ilvl w:val="0"/>
          <w:numId w:val="4"/>
        </w:numPr>
        <w:autoSpaceDE w:val="0"/>
        <w:autoSpaceDN w:val="0"/>
        <w:adjustRightInd w:val="0"/>
        <w:spacing w:after="0" w:line="240" w:lineRule="auto"/>
        <w:rPr>
          <w:rFonts w:ascii="Century Gothic" w:hAnsi="Century Gothic" w:cs="TrebuchetMS"/>
        </w:rPr>
      </w:pPr>
      <w:r>
        <w:rPr>
          <w:rFonts w:ascii="Century Gothic" w:hAnsi="Century Gothic" w:cs="TrebuchetMS"/>
        </w:rPr>
        <w:t>Regional Development Australia</w:t>
      </w:r>
    </w:p>
    <w:p w14:paraId="30677360" w14:textId="1E5331D9" w:rsidR="00BD3401" w:rsidRPr="00DB1E89" w:rsidRDefault="00BD3401" w:rsidP="00DB1E89">
      <w:pPr>
        <w:pStyle w:val="ListParagraph"/>
        <w:numPr>
          <w:ilvl w:val="0"/>
          <w:numId w:val="4"/>
        </w:numPr>
        <w:autoSpaceDE w:val="0"/>
        <w:autoSpaceDN w:val="0"/>
        <w:adjustRightInd w:val="0"/>
        <w:spacing w:after="0" w:line="240" w:lineRule="auto"/>
        <w:rPr>
          <w:rFonts w:ascii="Century Gothic" w:hAnsi="Century Gothic" w:cs="TrebuchetMS"/>
        </w:rPr>
      </w:pPr>
      <w:r>
        <w:rPr>
          <w:rFonts w:ascii="Century Gothic" w:hAnsi="Century Gothic" w:cs="TrebuchetMS"/>
        </w:rPr>
        <w:t>Western Roads Federation</w:t>
      </w:r>
    </w:p>
    <w:p w14:paraId="51282066" w14:textId="33673B67" w:rsidR="00BD3401" w:rsidRPr="00523112" w:rsidRDefault="00DB1E89" w:rsidP="00523112">
      <w:pPr>
        <w:pStyle w:val="ListParagraph"/>
        <w:numPr>
          <w:ilvl w:val="0"/>
          <w:numId w:val="4"/>
        </w:numPr>
        <w:autoSpaceDE w:val="0"/>
        <w:autoSpaceDN w:val="0"/>
        <w:adjustRightInd w:val="0"/>
        <w:spacing w:after="0" w:line="240" w:lineRule="auto"/>
        <w:rPr>
          <w:rFonts w:ascii="Century Gothic" w:hAnsi="Century Gothic" w:cs="TrebuchetMS"/>
        </w:rPr>
      </w:pPr>
      <w:r w:rsidRPr="00DB1E89">
        <w:rPr>
          <w:rFonts w:ascii="Century Gothic" w:hAnsi="Century Gothic" w:cs="TrebuchetMS"/>
        </w:rPr>
        <w:t>Freight and Logistics Council of WA</w:t>
      </w:r>
    </w:p>
    <w:p w14:paraId="48E029D0" w14:textId="537F777B" w:rsidR="00BD3401" w:rsidRDefault="00BD3401" w:rsidP="00BD3401">
      <w:pPr>
        <w:autoSpaceDE w:val="0"/>
        <w:autoSpaceDN w:val="0"/>
        <w:adjustRightInd w:val="0"/>
        <w:spacing w:after="0" w:line="240" w:lineRule="auto"/>
        <w:rPr>
          <w:rFonts w:ascii="Century Gothic" w:hAnsi="Century Gothic" w:cs="TrebuchetMS"/>
        </w:rPr>
      </w:pPr>
    </w:p>
    <w:p w14:paraId="5C179A73" w14:textId="3A580D67" w:rsidR="00BD3401" w:rsidRDefault="00BD3401" w:rsidP="00BD3401">
      <w:pPr>
        <w:autoSpaceDE w:val="0"/>
        <w:autoSpaceDN w:val="0"/>
        <w:adjustRightInd w:val="0"/>
        <w:spacing w:after="0" w:line="240" w:lineRule="auto"/>
        <w:rPr>
          <w:rFonts w:ascii="Century Gothic" w:hAnsi="Century Gothic" w:cs="TrebuchetMS"/>
        </w:rPr>
      </w:pPr>
      <w:r>
        <w:rPr>
          <w:rFonts w:ascii="Century Gothic" w:hAnsi="Century Gothic" w:cs="TrebuchetMS"/>
        </w:rPr>
        <w:t>Other organisations that have expressed an interest to be involved include:</w:t>
      </w:r>
    </w:p>
    <w:p w14:paraId="0F8951A2" w14:textId="77777777" w:rsidR="00BD3401" w:rsidRPr="00BD3401" w:rsidRDefault="00BD3401" w:rsidP="00BD3401">
      <w:pPr>
        <w:autoSpaceDE w:val="0"/>
        <w:autoSpaceDN w:val="0"/>
        <w:adjustRightInd w:val="0"/>
        <w:spacing w:after="0" w:line="240" w:lineRule="auto"/>
        <w:rPr>
          <w:rFonts w:ascii="Century Gothic" w:hAnsi="Century Gothic" w:cs="TrebuchetMS"/>
        </w:rPr>
      </w:pPr>
    </w:p>
    <w:p w14:paraId="0E0F0288" w14:textId="593C4067" w:rsidR="00DB1E89" w:rsidRPr="00DB1E89" w:rsidRDefault="00BD3401" w:rsidP="00DB1E89">
      <w:pPr>
        <w:pStyle w:val="ListParagraph"/>
        <w:numPr>
          <w:ilvl w:val="0"/>
          <w:numId w:val="4"/>
        </w:numPr>
        <w:autoSpaceDE w:val="0"/>
        <w:autoSpaceDN w:val="0"/>
        <w:adjustRightInd w:val="0"/>
        <w:spacing w:after="0" w:line="240" w:lineRule="auto"/>
        <w:rPr>
          <w:rFonts w:ascii="Century Gothic" w:hAnsi="Century Gothic" w:cs="TrebuchetMS"/>
        </w:rPr>
      </w:pPr>
      <w:r>
        <w:rPr>
          <w:rFonts w:ascii="Century Gothic" w:hAnsi="Century Gothic" w:cs="TrebuchetMS"/>
        </w:rPr>
        <w:t>Fortescue Minerals Group (FMG)</w:t>
      </w:r>
    </w:p>
    <w:p w14:paraId="1A5EA694" w14:textId="77777777" w:rsidR="00523112" w:rsidRDefault="00523112" w:rsidP="00523112">
      <w:pPr>
        <w:pStyle w:val="ListParagraph"/>
        <w:numPr>
          <w:ilvl w:val="0"/>
          <w:numId w:val="4"/>
        </w:numPr>
        <w:autoSpaceDE w:val="0"/>
        <w:autoSpaceDN w:val="0"/>
        <w:adjustRightInd w:val="0"/>
        <w:spacing w:after="0" w:line="240" w:lineRule="auto"/>
        <w:rPr>
          <w:rFonts w:ascii="Century Gothic" w:hAnsi="Century Gothic" w:cs="TrebuchetMS"/>
        </w:rPr>
      </w:pPr>
      <w:r>
        <w:rPr>
          <w:rFonts w:ascii="Century Gothic" w:hAnsi="Century Gothic" w:cs="TrebuchetMS"/>
        </w:rPr>
        <w:t>Department of Transport, Western Australia</w:t>
      </w:r>
    </w:p>
    <w:p w14:paraId="00C4BF80" w14:textId="77777777" w:rsidR="00523112" w:rsidRDefault="00523112" w:rsidP="00523112">
      <w:pPr>
        <w:pStyle w:val="ListParagraph"/>
        <w:numPr>
          <w:ilvl w:val="0"/>
          <w:numId w:val="4"/>
        </w:numPr>
        <w:autoSpaceDE w:val="0"/>
        <w:autoSpaceDN w:val="0"/>
        <w:adjustRightInd w:val="0"/>
        <w:spacing w:after="0" w:line="240" w:lineRule="auto"/>
        <w:rPr>
          <w:rFonts w:ascii="Century Gothic" w:hAnsi="Century Gothic" w:cs="TrebuchetMS"/>
        </w:rPr>
      </w:pPr>
      <w:r>
        <w:rPr>
          <w:rFonts w:ascii="Century Gothic" w:hAnsi="Century Gothic" w:cs="TrebuchetMS"/>
        </w:rPr>
        <w:t>Main Roads Western Australia</w:t>
      </w:r>
      <w:r w:rsidRPr="00DB1E89">
        <w:rPr>
          <w:rFonts w:ascii="Century Gothic" w:hAnsi="Century Gothic" w:cs="TrebuchetMS"/>
        </w:rPr>
        <w:t xml:space="preserve"> </w:t>
      </w:r>
    </w:p>
    <w:p w14:paraId="7CDA9558" w14:textId="16F35430" w:rsidR="00DB1E89" w:rsidRDefault="00DB1E89" w:rsidP="00523112">
      <w:pPr>
        <w:pStyle w:val="ListParagraph"/>
        <w:numPr>
          <w:ilvl w:val="0"/>
          <w:numId w:val="4"/>
        </w:numPr>
        <w:autoSpaceDE w:val="0"/>
        <w:autoSpaceDN w:val="0"/>
        <w:adjustRightInd w:val="0"/>
        <w:spacing w:after="0" w:line="240" w:lineRule="auto"/>
        <w:rPr>
          <w:rFonts w:ascii="Century Gothic" w:hAnsi="Century Gothic" w:cs="TrebuchetMS"/>
        </w:rPr>
      </w:pPr>
      <w:r w:rsidRPr="00DB1E89">
        <w:rPr>
          <w:rFonts w:ascii="Century Gothic" w:hAnsi="Century Gothic" w:cs="TrebuchetMS"/>
        </w:rPr>
        <w:t>ATCO</w:t>
      </w:r>
    </w:p>
    <w:p w14:paraId="0FF1823E" w14:textId="08A42976" w:rsidR="00523112" w:rsidRDefault="00523112" w:rsidP="00523112">
      <w:pPr>
        <w:pStyle w:val="ListParagraph"/>
        <w:numPr>
          <w:ilvl w:val="0"/>
          <w:numId w:val="4"/>
        </w:numPr>
        <w:autoSpaceDE w:val="0"/>
        <w:autoSpaceDN w:val="0"/>
        <w:adjustRightInd w:val="0"/>
        <w:spacing w:after="0" w:line="240" w:lineRule="auto"/>
        <w:rPr>
          <w:rFonts w:ascii="Century Gothic" w:hAnsi="Century Gothic" w:cs="TrebuchetMS"/>
        </w:rPr>
      </w:pPr>
      <w:r>
        <w:rPr>
          <w:rFonts w:ascii="Century Gothic" w:hAnsi="Century Gothic" w:cs="TrebuchetMS"/>
        </w:rPr>
        <w:t>SAP</w:t>
      </w:r>
    </w:p>
    <w:p w14:paraId="1CD754AF" w14:textId="1B836BF1" w:rsidR="001A216D" w:rsidRDefault="001A216D" w:rsidP="00523112">
      <w:pPr>
        <w:pStyle w:val="ListParagraph"/>
        <w:numPr>
          <w:ilvl w:val="0"/>
          <w:numId w:val="4"/>
        </w:numPr>
        <w:autoSpaceDE w:val="0"/>
        <w:autoSpaceDN w:val="0"/>
        <w:adjustRightInd w:val="0"/>
        <w:spacing w:after="0" w:line="240" w:lineRule="auto"/>
        <w:rPr>
          <w:rFonts w:ascii="Century Gothic" w:hAnsi="Century Gothic" w:cs="TrebuchetMS"/>
        </w:rPr>
      </w:pPr>
      <w:r>
        <w:rPr>
          <w:rFonts w:ascii="Century Gothic" w:hAnsi="Century Gothic" w:cs="TrebuchetMS"/>
        </w:rPr>
        <w:t>Calibre</w:t>
      </w:r>
    </w:p>
    <w:p w14:paraId="698A9C19" w14:textId="145A890C" w:rsidR="00523112" w:rsidRDefault="00523112" w:rsidP="00523112">
      <w:pPr>
        <w:pStyle w:val="ListParagraph"/>
        <w:numPr>
          <w:ilvl w:val="0"/>
          <w:numId w:val="4"/>
        </w:numPr>
        <w:autoSpaceDE w:val="0"/>
        <w:autoSpaceDN w:val="0"/>
        <w:adjustRightInd w:val="0"/>
        <w:spacing w:after="0" w:line="240" w:lineRule="auto"/>
        <w:rPr>
          <w:rFonts w:ascii="Century Gothic" w:hAnsi="Century Gothic" w:cs="TrebuchetMS"/>
        </w:rPr>
      </w:pPr>
      <w:r>
        <w:rPr>
          <w:rFonts w:ascii="Century Gothic" w:hAnsi="Century Gothic" w:cs="TrebuchetMS"/>
        </w:rPr>
        <w:t>Hazer Group</w:t>
      </w:r>
    </w:p>
    <w:p w14:paraId="70485A56" w14:textId="5A6734DC" w:rsidR="00523112" w:rsidRPr="00DB1E89" w:rsidRDefault="00523112" w:rsidP="00523112">
      <w:pPr>
        <w:pStyle w:val="ListParagraph"/>
        <w:numPr>
          <w:ilvl w:val="0"/>
          <w:numId w:val="4"/>
        </w:numPr>
        <w:autoSpaceDE w:val="0"/>
        <w:autoSpaceDN w:val="0"/>
        <w:adjustRightInd w:val="0"/>
        <w:spacing w:after="0" w:line="240" w:lineRule="auto"/>
        <w:rPr>
          <w:rFonts w:ascii="Century Gothic" w:hAnsi="Century Gothic" w:cs="TrebuchetMS"/>
        </w:rPr>
      </w:pPr>
      <w:r>
        <w:rPr>
          <w:rFonts w:ascii="Century Gothic" w:hAnsi="Century Gothic" w:cs="TrebuchetMS"/>
        </w:rPr>
        <w:t>Curtin University</w:t>
      </w:r>
    </w:p>
    <w:p w14:paraId="0FA76CA6" w14:textId="1AF9EF85" w:rsidR="00AB2B4B" w:rsidRDefault="00DB1E89" w:rsidP="00AB2B4B">
      <w:pPr>
        <w:pStyle w:val="ListParagraph"/>
        <w:numPr>
          <w:ilvl w:val="0"/>
          <w:numId w:val="4"/>
        </w:numPr>
        <w:autoSpaceDE w:val="0"/>
        <w:autoSpaceDN w:val="0"/>
        <w:adjustRightInd w:val="0"/>
        <w:spacing w:after="0" w:line="240" w:lineRule="auto"/>
        <w:rPr>
          <w:rFonts w:ascii="Century Gothic" w:hAnsi="Century Gothic" w:cs="TrebuchetMS"/>
        </w:rPr>
      </w:pPr>
      <w:r w:rsidRPr="00DB1E89">
        <w:rPr>
          <w:rFonts w:ascii="Century Gothic" w:hAnsi="Century Gothic" w:cs="TrebuchetMS"/>
        </w:rPr>
        <w:t>Fremantle Port Authority</w:t>
      </w:r>
    </w:p>
    <w:p w14:paraId="01668342" w14:textId="77777777" w:rsidR="000E7596" w:rsidRDefault="000E7596" w:rsidP="000E7596">
      <w:pPr>
        <w:pStyle w:val="ListParagraph"/>
        <w:autoSpaceDE w:val="0"/>
        <w:autoSpaceDN w:val="0"/>
        <w:adjustRightInd w:val="0"/>
        <w:spacing w:after="0" w:line="240" w:lineRule="auto"/>
        <w:rPr>
          <w:rFonts w:ascii="Century Gothic" w:hAnsi="Century Gothic" w:cs="TrebuchetMS"/>
        </w:rPr>
      </w:pPr>
    </w:p>
    <w:p w14:paraId="3980D503" w14:textId="769CC56B" w:rsidR="000E7596" w:rsidRPr="000E7596" w:rsidRDefault="000E7596" w:rsidP="000E7596">
      <w:pPr>
        <w:autoSpaceDE w:val="0"/>
        <w:autoSpaceDN w:val="0"/>
        <w:adjustRightInd w:val="0"/>
        <w:spacing w:after="0" w:line="240" w:lineRule="auto"/>
        <w:jc w:val="center"/>
        <w:rPr>
          <w:rFonts w:ascii="Century Gothic" w:hAnsi="Century Gothic" w:cs="TrebuchetMS"/>
        </w:rPr>
      </w:pPr>
      <w:r>
        <w:rPr>
          <w:noProof/>
        </w:rPr>
        <w:lastRenderedPageBreak/>
        <w:drawing>
          <wp:inline distT="0" distB="0" distL="0" distR="0" wp14:anchorId="774E9A72" wp14:editId="3923517D">
            <wp:extent cx="3942715" cy="2647950"/>
            <wp:effectExtent l="133350" t="114300" r="114935" b="171450"/>
            <wp:docPr id="9" name="Picture 9" descr="A picture containing text,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ustralian Hydrogen Highway 95 and 1.png"/>
                    <pic:cNvPicPr/>
                  </pic:nvPicPr>
                  <pic:blipFill>
                    <a:blip r:embed="rId10">
                      <a:extLst>
                        <a:ext uri="{28A0092B-C50C-407E-A947-70E740481C1C}">
                          <a14:useLocalDpi xmlns:a14="http://schemas.microsoft.com/office/drawing/2010/main" val="0"/>
                        </a:ext>
                      </a:extLst>
                    </a:blip>
                    <a:stretch>
                      <a:fillRect/>
                    </a:stretch>
                  </pic:blipFill>
                  <pic:spPr>
                    <a:xfrm>
                      <a:off x="0" y="0"/>
                      <a:ext cx="3942715" cy="2647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90A471" w14:textId="69B0375B" w:rsidR="00AB2B4B" w:rsidRDefault="00AB2B4B" w:rsidP="00AB2B4B">
      <w:pPr>
        <w:autoSpaceDE w:val="0"/>
        <w:autoSpaceDN w:val="0"/>
        <w:adjustRightInd w:val="0"/>
        <w:spacing w:after="0" w:line="240" w:lineRule="auto"/>
        <w:rPr>
          <w:rFonts w:ascii="Century Gothic" w:hAnsi="Century Gothic" w:cs="TrebuchetMS"/>
        </w:rPr>
      </w:pPr>
    </w:p>
    <w:p w14:paraId="284893B3" w14:textId="56EFF8E9" w:rsidR="00AB2B4B" w:rsidRPr="005D0195" w:rsidRDefault="00AB2B4B" w:rsidP="00AB2B4B">
      <w:pPr>
        <w:autoSpaceDE w:val="0"/>
        <w:autoSpaceDN w:val="0"/>
        <w:adjustRightInd w:val="0"/>
        <w:spacing w:after="0" w:line="240" w:lineRule="auto"/>
        <w:rPr>
          <w:rFonts w:ascii="Century Gothic" w:hAnsi="Century Gothic" w:cs="TrebuchetMS"/>
          <w:b/>
        </w:rPr>
      </w:pPr>
      <w:r w:rsidRPr="005D0195">
        <w:rPr>
          <w:rFonts w:ascii="Century Gothic" w:hAnsi="Century Gothic" w:cs="TrebuchetMS"/>
          <w:b/>
        </w:rPr>
        <w:t>Our request</w:t>
      </w:r>
    </w:p>
    <w:p w14:paraId="4F2CE9E5" w14:textId="3A7C7008" w:rsidR="00AB2B4B" w:rsidRPr="00AB2B4B" w:rsidRDefault="00AB2B4B" w:rsidP="00AB2B4B">
      <w:pPr>
        <w:autoSpaceDE w:val="0"/>
        <w:autoSpaceDN w:val="0"/>
        <w:adjustRightInd w:val="0"/>
        <w:spacing w:after="0" w:line="240" w:lineRule="auto"/>
        <w:rPr>
          <w:rFonts w:ascii="Century Gothic" w:hAnsi="Century Gothic" w:cs="TrebuchetMS"/>
        </w:rPr>
      </w:pPr>
      <w:r>
        <w:rPr>
          <w:rFonts w:ascii="Century Gothic" w:hAnsi="Century Gothic" w:cs="TrebuchetMS"/>
        </w:rPr>
        <w:t xml:space="preserve">We seek the support of the Commonwealth Government, both as active participants and as </w:t>
      </w:r>
      <w:r w:rsidR="005D0195">
        <w:rPr>
          <w:rFonts w:ascii="Century Gothic" w:hAnsi="Century Gothic" w:cs="TrebuchetMS"/>
        </w:rPr>
        <w:t xml:space="preserve">project </w:t>
      </w:r>
      <w:r>
        <w:rPr>
          <w:rFonts w:ascii="Century Gothic" w:hAnsi="Century Gothic" w:cs="TrebuchetMS"/>
        </w:rPr>
        <w:t>funding contributors</w:t>
      </w:r>
      <w:r w:rsidR="005D0195">
        <w:rPr>
          <w:rFonts w:ascii="Century Gothic" w:hAnsi="Century Gothic" w:cs="TrebuchetMS"/>
        </w:rPr>
        <w:t xml:space="preserve"> in the amount of </w:t>
      </w:r>
      <w:r w:rsidR="005D0195" w:rsidRPr="005D0195">
        <w:rPr>
          <w:rFonts w:ascii="Century Gothic" w:hAnsi="Century Gothic" w:cs="TrebuchetMS"/>
          <w:color w:val="FF0000"/>
        </w:rPr>
        <w:t>$496,800 excl GST</w:t>
      </w:r>
      <w:r w:rsidR="005D0195">
        <w:rPr>
          <w:rFonts w:ascii="Century Gothic" w:hAnsi="Century Gothic" w:cs="TrebuchetMS"/>
        </w:rPr>
        <w:t>.</w:t>
      </w:r>
      <w:r>
        <w:rPr>
          <w:rFonts w:ascii="Century Gothic" w:hAnsi="Century Gothic" w:cs="TrebuchetMS"/>
        </w:rPr>
        <w:t xml:space="preserve"> </w:t>
      </w:r>
    </w:p>
    <w:sectPr w:rsidR="00AB2B4B" w:rsidRPr="00AB2B4B">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263B07" w14:textId="77777777" w:rsidR="00F7713E" w:rsidRDefault="00F7713E" w:rsidP="00F7713E">
      <w:pPr>
        <w:spacing w:after="0" w:line="240" w:lineRule="auto"/>
      </w:pPr>
      <w:r>
        <w:separator/>
      </w:r>
    </w:p>
  </w:endnote>
  <w:endnote w:type="continuationSeparator" w:id="0">
    <w:p w14:paraId="73C5F4E4" w14:textId="77777777" w:rsidR="00F7713E" w:rsidRDefault="00F7713E" w:rsidP="00F77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MS">
    <w:altName w:val="Calibri"/>
    <w:panose1 w:val="00000000000000000000"/>
    <w:charset w:val="00"/>
    <w:family w:val="swiss"/>
    <w:notTrueType/>
    <w:pitch w:val="default"/>
    <w:sig w:usb0="00000003" w:usb1="00000000" w:usb2="00000000" w:usb3="00000000" w:csb0="00000001" w:csb1="00000000"/>
  </w:font>
  <w:font w:name="TrebuchetMS-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50039" w14:textId="6866416D" w:rsidR="00F7713E" w:rsidRDefault="00F7713E">
    <w:pPr>
      <w:pStyle w:val="Footer"/>
      <w:jc w:val="right"/>
    </w:pPr>
    <w:r>
      <w:rPr>
        <w:noProof/>
      </w:rPr>
      <mc:AlternateContent>
        <mc:Choice Requires="wps">
          <w:drawing>
            <wp:anchor distT="0" distB="0" distL="114300" distR="114300" simplePos="0" relativeHeight="251659264" behindDoc="0" locked="0" layoutInCell="1" allowOverlap="1" wp14:anchorId="13C275F6" wp14:editId="22AFFB6E">
              <wp:simplePos x="0" y="0"/>
              <wp:positionH relativeFrom="column">
                <wp:posOffset>-57150</wp:posOffset>
              </wp:positionH>
              <wp:positionV relativeFrom="paragraph">
                <wp:posOffset>82550</wp:posOffset>
              </wp:positionV>
              <wp:extent cx="5991225" cy="0"/>
              <wp:effectExtent l="0" t="19050" r="28575" b="19050"/>
              <wp:wrapNone/>
              <wp:docPr id="7" name="Straight Connector 7"/>
              <wp:cNvGraphicFramePr/>
              <a:graphic xmlns:a="http://schemas.openxmlformats.org/drawingml/2006/main">
                <a:graphicData uri="http://schemas.microsoft.com/office/word/2010/wordprocessingShape">
                  <wps:wsp>
                    <wps:cNvCnPr/>
                    <wps:spPr>
                      <a:xfrm>
                        <a:off x="0" y="0"/>
                        <a:ext cx="59912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C70F5D"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6.5pt" to="467.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" strokecolor="black [3213]" strokeweight="2.25pt">
              <v:stroke joinstyle="miter"/>
            </v:line>
          </w:pict>
        </mc:Fallback>
      </mc:AlternateContent>
    </w:r>
  </w:p>
  <w:p w14:paraId="7638DA53" w14:textId="35E8D2F5" w:rsidR="006A27A3" w:rsidRDefault="006A27A3">
    <w:pPr>
      <w:pStyle w:val="Footer"/>
      <w:jc w:val="right"/>
    </w:pPr>
    <w:r>
      <w:rPr>
        <w:noProof/>
      </w:rPr>
      <w:drawing>
        <wp:anchor distT="0" distB="0" distL="114300" distR="114300" simplePos="0" relativeHeight="251666432" behindDoc="0" locked="0" layoutInCell="1" allowOverlap="1" wp14:anchorId="6E7192B4" wp14:editId="44D15D40">
          <wp:simplePos x="0" y="0"/>
          <wp:positionH relativeFrom="column">
            <wp:posOffset>-27940</wp:posOffset>
          </wp:positionH>
          <wp:positionV relativeFrom="paragraph">
            <wp:posOffset>81915</wp:posOffset>
          </wp:positionV>
          <wp:extent cx="1504950" cy="648970"/>
          <wp:effectExtent l="0" t="0" r="0" b="0"/>
          <wp:wrapNone/>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ydrogen Highway.png"/>
                  <pic:cNvPicPr/>
                </pic:nvPicPr>
                <pic:blipFill>
                  <a:blip r:embed="rId1">
                    <a:extLst>
                      <a:ext uri="{28A0092B-C50C-407E-A947-70E740481C1C}">
                        <a14:useLocalDpi xmlns:a14="http://schemas.microsoft.com/office/drawing/2010/main" val="0"/>
                      </a:ext>
                    </a:extLst>
                  </a:blip>
                  <a:stretch>
                    <a:fillRect/>
                  </a:stretch>
                </pic:blipFill>
                <pic:spPr>
                  <a:xfrm>
                    <a:off x="0" y="0"/>
                    <a:ext cx="1504950" cy="648970"/>
                  </a:xfrm>
                  <a:prstGeom prst="rect">
                    <a:avLst/>
                  </a:prstGeom>
                </pic:spPr>
              </pic:pic>
            </a:graphicData>
          </a:graphic>
        </wp:anchor>
      </w:drawing>
    </w:r>
    <w:r w:rsidR="00F7713E">
      <w:t xml:space="preserve">                                                                                                                   </w:t>
    </w:r>
  </w:p>
  <w:p w14:paraId="28D88E0D" w14:textId="26B46369" w:rsidR="006A27A3" w:rsidRDefault="006A27A3">
    <w:pPr>
      <w:pStyle w:val="Footer"/>
      <w:jc w:val="right"/>
    </w:pPr>
  </w:p>
  <w:p w14:paraId="54DABCFC" w14:textId="7E1C904B" w:rsidR="00F7713E" w:rsidRDefault="00F7713E">
    <w:pPr>
      <w:pStyle w:val="Footer"/>
      <w:jc w:val="right"/>
    </w:pPr>
    <w:r>
      <w:t xml:space="preserve">      Page </w:t>
    </w:r>
    <w:sdt>
      <w:sdtPr>
        <w:id w:val="190487048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DE798D" w14:textId="77777777" w:rsidR="00F7713E" w:rsidRDefault="00F7713E" w:rsidP="00F7713E">
      <w:pPr>
        <w:spacing w:after="0" w:line="240" w:lineRule="auto"/>
      </w:pPr>
      <w:r>
        <w:separator/>
      </w:r>
    </w:p>
  </w:footnote>
  <w:footnote w:type="continuationSeparator" w:id="0">
    <w:p w14:paraId="39CA75A5" w14:textId="77777777" w:rsidR="00F7713E" w:rsidRDefault="00F7713E" w:rsidP="00F7713E">
      <w:pPr>
        <w:spacing w:after="0" w:line="240" w:lineRule="auto"/>
      </w:pPr>
      <w:r>
        <w:continuationSeparator/>
      </w:r>
    </w:p>
  </w:footnote>
  <w:footnote w:id="1">
    <w:p w14:paraId="18E0208E" w14:textId="4DDBC2FE" w:rsidR="00300CD0" w:rsidRPr="00AF2254" w:rsidRDefault="00300CD0">
      <w:pPr>
        <w:pStyle w:val="FootnoteText"/>
        <w:rPr>
          <w:rFonts w:cstheme="minorHAnsi"/>
          <w:lang w:val="en-US"/>
        </w:rPr>
      </w:pPr>
      <w:r>
        <w:rPr>
          <w:rStyle w:val="FootnoteReference"/>
        </w:rPr>
        <w:footnoteRef/>
      </w:r>
      <w:r>
        <w:t xml:space="preserve"> </w:t>
      </w:r>
      <w:r w:rsidRPr="00092184">
        <w:rPr>
          <w:rFonts w:ascii="Century Gothic" w:hAnsi="Century Gothic"/>
          <w:sz w:val="16"/>
          <w:szCs w:val="16"/>
          <w:lang w:val="en-US"/>
        </w:rPr>
        <w:t xml:space="preserve">Innovate </w:t>
      </w:r>
      <w:r w:rsidRPr="00092184">
        <w:rPr>
          <w:rFonts w:ascii="Century Gothic" w:hAnsi="Century Gothic" w:cstheme="minorHAnsi"/>
          <w:sz w:val="16"/>
          <w:szCs w:val="16"/>
          <w:lang w:val="en-US"/>
        </w:rPr>
        <w:t xml:space="preserve">Australia </w:t>
      </w:r>
      <w:r w:rsidRPr="00092184">
        <w:rPr>
          <w:rFonts w:ascii="Century Gothic" w:hAnsi="Century Gothic" w:cstheme="minorHAnsi"/>
          <w:sz w:val="16"/>
          <w:szCs w:val="16"/>
        </w:rPr>
        <w:t>was established in 2014 to encourage, assist and proactively promote Australian innovation. The organisation works with industry to bring about and encourage innovation, to showcase innovation, and to develop innovative programs and innovation networks. It is a not for profit, independent facilitator with a wide national footprint</w:t>
      </w:r>
      <w:r w:rsidR="00AF2254" w:rsidRPr="00092184">
        <w:rPr>
          <w:rFonts w:ascii="Century Gothic" w:hAnsi="Century Gothic" w:cstheme="minorHAnsi"/>
          <w:sz w:val="16"/>
          <w:szCs w:val="16"/>
        </w:rPr>
        <w:t xml:space="preserve">. More information is provided at </w:t>
      </w:r>
      <w:hyperlink r:id="rId1" w:history="1">
        <w:r w:rsidR="00AF2254" w:rsidRPr="00092184">
          <w:rPr>
            <w:rStyle w:val="Hyperlink"/>
            <w:rFonts w:ascii="Century Gothic" w:hAnsi="Century Gothic" w:cstheme="minorHAnsi"/>
            <w:sz w:val="16"/>
            <w:szCs w:val="16"/>
          </w:rPr>
          <w:t>https://innovateaustralia.org/</w:t>
        </w:r>
      </w:hyperlink>
      <w:r w:rsidR="00AF2254" w:rsidRPr="00092184">
        <w:rPr>
          <w:rFonts w:ascii="Century Gothic" w:hAnsi="Century Gothic" w:cstheme="minorHAnsi"/>
          <w:sz w:val="16"/>
          <w:szCs w:val="16"/>
        </w:rPr>
        <w:t>.</w:t>
      </w:r>
      <w:r w:rsidR="00AF2254">
        <w:rPr>
          <w:rFonts w:cstheme="minorHAn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41803" w14:textId="7F89F21A" w:rsidR="000D44B5" w:rsidRDefault="000D44B5">
    <w:pPr>
      <w:pStyle w:val="Header"/>
      <w:rPr>
        <w:noProof/>
      </w:rPr>
    </w:pPr>
    <w:r>
      <w:rPr>
        <w:noProof/>
      </w:rPr>
      <w:drawing>
        <wp:anchor distT="0" distB="0" distL="114300" distR="114300" simplePos="0" relativeHeight="251662336" behindDoc="0" locked="0" layoutInCell="1" allowOverlap="1" wp14:anchorId="02B53CAD" wp14:editId="23EC1B96">
          <wp:simplePos x="0" y="0"/>
          <wp:positionH relativeFrom="margin">
            <wp:posOffset>4794250</wp:posOffset>
          </wp:positionH>
          <wp:positionV relativeFrom="paragraph">
            <wp:posOffset>7620</wp:posOffset>
          </wp:positionV>
          <wp:extent cx="1406426" cy="257175"/>
          <wp:effectExtent l="0" t="0" r="3810" b="0"/>
          <wp:wrapNone/>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reight and Logistics Council of WA.png"/>
                  <pic:cNvPicPr/>
                </pic:nvPicPr>
                <pic:blipFill>
                  <a:blip r:embed="rId1">
                    <a:extLst>
                      <a:ext uri="{28A0092B-C50C-407E-A947-70E740481C1C}">
                        <a14:useLocalDpi xmlns:a14="http://schemas.microsoft.com/office/drawing/2010/main" val="0"/>
                      </a:ext>
                    </a:extLst>
                  </a:blip>
                  <a:stretch>
                    <a:fillRect/>
                  </a:stretch>
                </pic:blipFill>
                <pic:spPr>
                  <a:xfrm>
                    <a:off x="0" y="0"/>
                    <a:ext cx="1406426" cy="2571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3FA0AA26" wp14:editId="151B4BD9">
          <wp:simplePos x="0" y="0"/>
          <wp:positionH relativeFrom="column">
            <wp:posOffset>3848100</wp:posOffset>
          </wp:positionH>
          <wp:positionV relativeFrom="paragraph">
            <wp:posOffset>-373380</wp:posOffset>
          </wp:positionV>
          <wp:extent cx="962025" cy="96202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estern Roads Federation logo 2.png"/>
                  <pic:cNvPicPr/>
                </pic:nvPicPr>
                <pic:blipFill>
                  <a:blip r:embed="rId2">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76E23844" wp14:editId="0AF6D9C4">
          <wp:simplePos x="0" y="0"/>
          <wp:positionH relativeFrom="column">
            <wp:posOffset>2571750</wp:posOffset>
          </wp:positionH>
          <wp:positionV relativeFrom="paragraph">
            <wp:posOffset>-49530</wp:posOffset>
          </wp:positionV>
          <wp:extent cx="1240790" cy="4095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DA Australia.png"/>
                  <pic:cNvPicPr/>
                </pic:nvPicPr>
                <pic:blipFill>
                  <a:blip r:embed="rId3">
                    <a:extLst>
                      <a:ext uri="{28A0092B-C50C-407E-A947-70E740481C1C}">
                        <a14:useLocalDpi xmlns:a14="http://schemas.microsoft.com/office/drawing/2010/main" val="0"/>
                      </a:ext>
                    </a:extLst>
                  </a:blip>
                  <a:stretch>
                    <a:fillRect/>
                  </a:stretch>
                </pic:blipFill>
                <pic:spPr>
                  <a:xfrm>
                    <a:off x="0" y="0"/>
                    <a:ext cx="1240790" cy="409575"/>
                  </a:xfrm>
                  <a:prstGeom prst="rect">
                    <a:avLst/>
                  </a:prstGeom>
                </pic:spPr>
              </pic:pic>
            </a:graphicData>
          </a:graphic>
        </wp:anchor>
      </w:drawing>
    </w:r>
    <w:r>
      <w:rPr>
        <w:noProof/>
      </w:rPr>
      <w:drawing>
        <wp:anchor distT="0" distB="0" distL="114300" distR="114300" simplePos="0" relativeHeight="251667456" behindDoc="0" locked="0" layoutInCell="1" allowOverlap="1" wp14:anchorId="07900165" wp14:editId="7EEF341B">
          <wp:simplePos x="0" y="0"/>
          <wp:positionH relativeFrom="column">
            <wp:posOffset>1390650</wp:posOffset>
          </wp:positionH>
          <wp:positionV relativeFrom="paragraph">
            <wp:posOffset>-116205</wp:posOffset>
          </wp:positionV>
          <wp:extent cx="1162050" cy="493023"/>
          <wp:effectExtent l="0" t="0" r="0" b="254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ydrogen Society of Australia HSA.png"/>
                  <pic:cNvPicPr/>
                </pic:nvPicPr>
                <pic:blipFill>
                  <a:blip r:embed="rId4">
                    <a:extLst>
                      <a:ext uri="{28A0092B-C50C-407E-A947-70E740481C1C}">
                        <a14:useLocalDpi xmlns:a14="http://schemas.microsoft.com/office/drawing/2010/main" val="0"/>
                      </a:ext>
                    </a:extLst>
                  </a:blip>
                  <a:stretch>
                    <a:fillRect/>
                  </a:stretch>
                </pic:blipFill>
                <pic:spPr>
                  <a:xfrm>
                    <a:off x="0" y="0"/>
                    <a:ext cx="1162050" cy="493023"/>
                  </a:xfrm>
                  <a:prstGeom prst="rect">
                    <a:avLst/>
                  </a:prstGeom>
                </pic:spPr>
              </pic:pic>
            </a:graphicData>
          </a:graphic>
          <wp14:sizeRelH relativeFrom="margin">
            <wp14:pctWidth>0</wp14:pctWidth>
          </wp14:sizeRelH>
          <wp14:sizeRelV relativeFrom="margin">
            <wp14:pctHeight>0</wp14:pctHeight>
          </wp14:sizeRelV>
        </wp:anchor>
      </w:drawing>
    </w:r>
    <w:r w:rsidR="00F7713E">
      <w:rPr>
        <w:noProof/>
      </w:rPr>
      <w:drawing>
        <wp:inline distT="0" distB="0" distL="0" distR="0" wp14:anchorId="4D58E01E" wp14:editId="6B21F699">
          <wp:extent cx="1319482" cy="30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ovate Australia logo horizontal.jpg"/>
                  <pic:cNvPicPr/>
                </pic:nvPicPr>
                <pic:blipFill>
                  <a:blip r:embed="rId5">
                    <a:extLst>
                      <a:ext uri="{28A0092B-C50C-407E-A947-70E740481C1C}">
                        <a14:useLocalDpi xmlns:a14="http://schemas.microsoft.com/office/drawing/2010/main" val="0"/>
                      </a:ext>
                    </a:extLst>
                  </a:blip>
                  <a:stretch>
                    <a:fillRect/>
                  </a:stretch>
                </pic:blipFill>
                <pic:spPr>
                  <a:xfrm>
                    <a:off x="0" y="0"/>
                    <a:ext cx="1328265" cy="306829"/>
                  </a:xfrm>
                  <a:prstGeom prst="rect">
                    <a:avLst/>
                  </a:prstGeom>
                </pic:spPr>
              </pic:pic>
            </a:graphicData>
          </a:graphic>
        </wp:inline>
      </w:drawing>
    </w:r>
  </w:p>
  <w:p w14:paraId="5AB52648" w14:textId="02BC520B" w:rsidR="00F7713E" w:rsidRDefault="00F7713E">
    <w:pPr>
      <w:pStyle w:val="Header"/>
      <w:rPr>
        <w:noProof/>
      </w:rPr>
    </w:pPr>
    <w:r>
      <w:rPr>
        <w:noProof/>
      </w:rPr>
      <w:t xml:space="preserve">           </w:t>
    </w:r>
    <w:r w:rsidR="004823BC">
      <w:rPr>
        <w:noProof/>
      </w:rPr>
      <w:t xml:space="preserve">    </w:t>
    </w:r>
  </w:p>
  <w:p w14:paraId="15B3CE60" w14:textId="5320AFA7" w:rsidR="000D44B5" w:rsidRDefault="000D44B5">
    <w:pPr>
      <w:pStyle w:val="Header"/>
      <w:rPr>
        <w:noProof/>
      </w:rPr>
    </w:pPr>
  </w:p>
  <w:p w14:paraId="7AC86EF3" w14:textId="46400BBB" w:rsidR="00F7713E" w:rsidRDefault="00C977BB">
    <w:pPr>
      <w:pStyle w:val="Header"/>
    </w:pPr>
    <w:r>
      <w:rPr>
        <w:noProof/>
      </w:rPr>
      <mc:AlternateContent>
        <mc:Choice Requires="wps">
          <w:drawing>
            <wp:anchor distT="0" distB="0" distL="114300" distR="114300" simplePos="0" relativeHeight="251661312" behindDoc="0" locked="0" layoutInCell="1" allowOverlap="1" wp14:anchorId="7895CA8D" wp14:editId="4BB99FC5">
              <wp:simplePos x="0" y="0"/>
              <wp:positionH relativeFrom="margin">
                <wp:align>left</wp:align>
              </wp:positionH>
              <wp:positionV relativeFrom="paragraph">
                <wp:posOffset>1905</wp:posOffset>
              </wp:positionV>
              <wp:extent cx="5991225" cy="0"/>
              <wp:effectExtent l="0" t="19050" r="28575" b="19050"/>
              <wp:wrapNone/>
              <wp:docPr id="10" name="Straight Connector 10"/>
              <wp:cNvGraphicFramePr/>
              <a:graphic xmlns:a="http://schemas.openxmlformats.org/drawingml/2006/main">
                <a:graphicData uri="http://schemas.microsoft.com/office/word/2010/wordprocessingShape">
                  <wps:wsp>
                    <wps:cNvCnPr/>
                    <wps:spPr>
                      <a:xfrm>
                        <a:off x="0" y="0"/>
                        <a:ext cx="59912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0162D1" id="Straight Connector 10"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pt" to="471.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" strokecolor="black [3213]" strokeweight="2.2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8F3A99"/>
    <w:multiLevelType w:val="hybridMultilevel"/>
    <w:tmpl w:val="76CAA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813169E"/>
    <w:multiLevelType w:val="hybridMultilevel"/>
    <w:tmpl w:val="D9E84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B941927"/>
    <w:multiLevelType w:val="hybridMultilevel"/>
    <w:tmpl w:val="5E9CF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0C778F3"/>
    <w:multiLevelType w:val="hybridMultilevel"/>
    <w:tmpl w:val="78C48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51F"/>
    <w:rsid w:val="00092184"/>
    <w:rsid w:val="000938A9"/>
    <w:rsid w:val="000D44B5"/>
    <w:rsid w:val="000E7596"/>
    <w:rsid w:val="00116D5A"/>
    <w:rsid w:val="001A216D"/>
    <w:rsid w:val="001F24C7"/>
    <w:rsid w:val="002615B1"/>
    <w:rsid w:val="002B5759"/>
    <w:rsid w:val="00300CD0"/>
    <w:rsid w:val="003115E7"/>
    <w:rsid w:val="003453D8"/>
    <w:rsid w:val="00397DBC"/>
    <w:rsid w:val="003D7E1C"/>
    <w:rsid w:val="00470DA3"/>
    <w:rsid w:val="004823BC"/>
    <w:rsid w:val="00515C8E"/>
    <w:rsid w:val="00523112"/>
    <w:rsid w:val="005D0195"/>
    <w:rsid w:val="00634A36"/>
    <w:rsid w:val="00646A48"/>
    <w:rsid w:val="006609F7"/>
    <w:rsid w:val="00695024"/>
    <w:rsid w:val="006A27A3"/>
    <w:rsid w:val="006B751F"/>
    <w:rsid w:val="00790322"/>
    <w:rsid w:val="007F3E91"/>
    <w:rsid w:val="00865B35"/>
    <w:rsid w:val="00916D74"/>
    <w:rsid w:val="009B6DAC"/>
    <w:rsid w:val="00A04D20"/>
    <w:rsid w:val="00AB2B4B"/>
    <w:rsid w:val="00AF2254"/>
    <w:rsid w:val="00BD3401"/>
    <w:rsid w:val="00C977BB"/>
    <w:rsid w:val="00D22281"/>
    <w:rsid w:val="00D73B65"/>
    <w:rsid w:val="00DB1E89"/>
    <w:rsid w:val="00E04939"/>
    <w:rsid w:val="00F7713E"/>
    <w:rsid w:val="00F971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5825F11"/>
  <w15:chartTrackingRefBased/>
  <w15:docId w15:val="{DF90E676-9DB1-441F-BFE5-29F6521D7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24C7"/>
    <w:pPr>
      <w:ind w:left="720"/>
      <w:contextualSpacing/>
    </w:pPr>
  </w:style>
  <w:style w:type="paragraph" w:styleId="Header">
    <w:name w:val="header"/>
    <w:basedOn w:val="Normal"/>
    <w:link w:val="HeaderChar"/>
    <w:uiPriority w:val="99"/>
    <w:unhideWhenUsed/>
    <w:rsid w:val="00F771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713E"/>
  </w:style>
  <w:style w:type="paragraph" w:styleId="Footer">
    <w:name w:val="footer"/>
    <w:basedOn w:val="Normal"/>
    <w:link w:val="FooterChar"/>
    <w:uiPriority w:val="99"/>
    <w:unhideWhenUsed/>
    <w:rsid w:val="00F771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713E"/>
  </w:style>
  <w:style w:type="paragraph" w:styleId="FootnoteText">
    <w:name w:val="footnote text"/>
    <w:basedOn w:val="Normal"/>
    <w:link w:val="FootnoteTextChar"/>
    <w:uiPriority w:val="99"/>
    <w:semiHidden/>
    <w:unhideWhenUsed/>
    <w:rsid w:val="00300C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0CD0"/>
    <w:rPr>
      <w:sz w:val="20"/>
      <w:szCs w:val="20"/>
    </w:rPr>
  </w:style>
  <w:style w:type="character" w:styleId="FootnoteReference">
    <w:name w:val="footnote reference"/>
    <w:basedOn w:val="DefaultParagraphFont"/>
    <w:uiPriority w:val="99"/>
    <w:semiHidden/>
    <w:unhideWhenUsed/>
    <w:rsid w:val="00300CD0"/>
    <w:rPr>
      <w:vertAlign w:val="superscript"/>
    </w:rPr>
  </w:style>
  <w:style w:type="paragraph" w:styleId="EndnoteText">
    <w:name w:val="endnote text"/>
    <w:basedOn w:val="Normal"/>
    <w:link w:val="EndnoteTextChar"/>
    <w:uiPriority w:val="99"/>
    <w:semiHidden/>
    <w:unhideWhenUsed/>
    <w:rsid w:val="00300CD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00CD0"/>
    <w:rPr>
      <w:sz w:val="20"/>
      <w:szCs w:val="20"/>
    </w:rPr>
  </w:style>
  <w:style w:type="character" w:styleId="EndnoteReference">
    <w:name w:val="endnote reference"/>
    <w:basedOn w:val="DefaultParagraphFont"/>
    <w:uiPriority w:val="99"/>
    <w:semiHidden/>
    <w:unhideWhenUsed/>
    <w:rsid w:val="00300CD0"/>
    <w:rPr>
      <w:vertAlign w:val="superscript"/>
    </w:rPr>
  </w:style>
  <w:style w:type="character" w:styleId="Hyperlink">
    <w:name w:val="Hyperlink"/>
    <w:basedOn w:val="DefaultParagraphFont"/>
    <w:uiPriority w:val="99"/>
    <w:unhideWhenUsed/>
    <w:rsid w:val="00AF2254"/>
    <w:rPr>
      <w:color w:val="0563C1" w:themeColor="hyperlink"/>
      <w:u w:val="single"/>
    </w:rPr>
  </w:style>
  <w:style w:type="character" w:styleId="UnresolvedMention">
    <w:name w:val="Unresolved Mention"/>
    <w:basedOn w:val="DefaultParagraphFont"/>
    <w:uiPriority w:val="99"/>
    <w:semiHidden/>
    <w:unhideWhenUsed/>
    <w:rsid w:val="00AF22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18"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20" Type="http://schemas.openxmlformats.org/officeDocument/2006/relationships/customXml" Target="../customXml/item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s://innovateaustralia.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8.jpe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58EB9BF65DAD8C42B8B4A94A1D11A674" ma:contentTypeVersion="17523" ma:contentTypeDescription=" " ma:contentTypeScope="" ma:versionID="184798dd3cbe9fb7114a6ca8276d2b24">
  <xsd:schema xmlns:xsd="http://www.w3.org/2001/XMLSchema" xmlns:xs="http://www.w3.org/2001/XMLSchema" xmlns:p="http://schemas.microsoft.com/office/2006/metadata/properties" xmlns:ns1="http://schemas.microsoft.com/sharepoint/v3" xmlns:ns2="0f563589-9cf9-4143-b1eb-fb0534803d38" xmlns:ns3="e544e5cc-ab70-42e1-849e-1a0f8bb1f4ef" xmlns:ns5="http://schemas.microsoft.com/sharepoint/v4" targetNamespace="http://schemas.microsoft.com/office/2006/metadata/properties" ma:root="true" ma:fieldsID="7ad73d77733b40042cb7fc4a4dc9c051" ns1:_="" ns2:_="" ns3:_="" ns5:_="">
    <xsd:import namespace="http://schemas.microsoft.com/sharepoint/v3"/>
    <xsd:import namespace="0f563589-9cf9-4143-b1eb-fb0534803d38"/>
    <xsd:import namespace="e544e5cc-ab70-42e1-849e-1a0f8bb1f4e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lb508a4dc5e84436a0fe496b536466aa" minOccurs="0"/>
                <xsd:element ref="ns2:TaxCatchAll" minOccurs="0"/>
                <xsd:element ref="ns2:TaxCatchAllLabel"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lb508a4dc5e84436a0fe496b536466aa" ma:index="12" nillable="true" ma:taxonomy="true" ma:internalName="lb508a4dc5e84436a0fe496b536466aa" ma:taxonomyFieldName="TSYRecordClass" ma:displayName="Record Class" ma:readOnly="false" ma:default="7;#TSY RA-8730 - Retain as national archives|77f958b9-774b-411f-8853-551bb899336c"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Treasury Document</p:Name>
  <p:Description/>
  <p:Statement/>
  <p:PolicyItems>
    <p:PolicyItem featureId="Microsoft.Office.RecordsManagement.PolicyFeatures.PolicyAudit" staticId="0x010100C1F664D0940F85469AA4349814833990|1757814118" UniqueId="99e9c385-4551-4564-9f26-636b8fa6da1c">
      <p:Name>Auditing</p:Name>
      <p:Description>Audits user actions on documents and list items to the Audit Log.</p:Description>
      <p:CustomData>
        <Audit>
          <Update/>
          <DeleteRestore/>
        </Audit>
      </p:CustomData>
    </p:PolicyItem>
  </p:PolicyItems>
</p:Policy>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Treasury Document" ma:contentTypeID="0x010100C1F664D0940F85469AA434981483399000F4DE3D0581DC214CAE2C0C5F81A0F4A1" ma:contentTypeVersion="17927" ma:contentTypeDescription="" ma:contentTypeScope="" ma:versionID="fe07e9850183902da89560eea46850c3">
  <xsd:schema xmlns:xsd="http://www.w3.org/2001/XMLSchema" xmlns:xs="http://www.w3.org/2001/XMLSchema" xmlns:p="http://schemas.microsoft.com/office/2006/metadata/properties" xmlns:ns1="http://schemas.microsoft.com/sharepoint/v3" xmlns:ns2="0f563589-9cf9-4143-b1eb-fb0534803d38" xmlns:ns3="768d4202-dccb-4ec8-a008-7abfadedbb89" targetNamespace="http://schemas.microsoft.com/office/2006/metadata/properties" ma:root="true" ma:fieldsID="8d642d00000b9e0bea28e7de4a21388a" ns1:_="" ns2:_="" ns3:_="">
    <xsd:import namespace="http://schemas.microsoft.com/sharepoint/v3"/>
    <xsd:import namespace="0f563589-9cf9-4143-b1eb-fb0534803d38"/>
    <xsd:import namespace="768d4202-dccb-4ec8-a008-7abfadedbb89"/>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744a181c-ef96-49fb-bb25-caaa70f3be67}" ma:internalName="TaxCatchAll" ma:showField="CatchAllData" ma:web="768d4202-dccb-4ec8-a008-7abfadedbb89">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744a181c-ef96-49fb-bb25-caaa70f3be67}" ma:internalName="TaxCatchAllLabel" ma:readOnly="true" ma:showField="CatchAllDataLabel" ma:web="768d4202-dccb-4ec8-a008-7abfadedbb8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68d4202-dccb-4ec8-a008-7abfadedbb89"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2;#TSY RA-8733 - Destroy 10 years after action completed|18609896-7c96-418c-bbc1-db3751e97ee3"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_dlc_DocId xmlns="0f563589-9cf9-4143-b1eb-fb0534803d38">2019MINS-957875958-396</_dlc_DocId>
    <TaxCatchAll xmlns="0f563589-9cf9-4143-b1eb-fb0534803d38">
      <Value>3</Value>
    </TaxCatchAll>
    <_dlc_DocIdUrl xmlns="0f563589-9cf9-4143-b1eb-fb0534803d38">
      <Url>http://tweb/sites/mins/activity/prebudget/_layouts/15/DocIdRedir.aspx?ID=2019MINS-957875958-396</Url>
      <Description>2019MINS-957875958-396</Description>
    </_dlc_DocIdUrl>
    <lb508a4dc5e84436a0fe496b536466aa xmlns="768d4202-dccb-4ec8-a008-7abfadedbb89">
      <Terms xmlns="http://schemas.microsoft.com/office/infopath/2007/PartnerControls">
        <TermInfo xmlns="http://schemas.microsoft.com/office/infopath/2007/PartnerControls">
          <TermName xmlns="http://schemas.microsoft.com/office/infopath/2007/PartnerControls">TSY RA-8730 - Retain as national archives</TermName>
          <TermId xmlns="http://schemas.microsoft.com/office/infopath/2007/PartnerControls">77f958b9-774b-411f-8853-551bb899336c</TermId>
        </TermInfo>
      </Terms>
    </lb508a4dc5e84436a0fe496b536466aa>
  </documentManagement>
</p:properties>
</file>

<file path=customXml/itemProps1.xml><?xml version="1.0" encoding="utf-8"?>
<ds:datastoreItem xmlns:ds="http://schemas.openxmlformats.org/officeDocument/2006/customXml" ds:itemID="{BAB489CD-6D90-424A-B243-4E6EE791189E}">
  <ds:schemaRefs>
    <ds:schemaRef ds:uri="http://schemas.openxmlformats.org/officeDocument/2006/bibliography"/>
  </ds:schemaRefs>
</ds:datastoreItem>
</file>

<file path=customXml/itemProps2.xml><?xml version="1.0" encoding="utf-8"?>
<ds:datastoreItem xmlns:ds="http://schemas.openxmlformats.org/officeDocument/2006/customXml" ds:itemID="{B35EC805-5B81-482B-8530-B9C2512E5FB0}"/>
</file>

<file path=customXml/itemProps3.xml><?xml version="1.0" encoding="utf-8"?>
<ds:datastoreItem xmlns:ds="http://schemas.openxmlformats.org/officeDocument/2006/customXml" ds:itemID="{141993BC-06AF-4BBF-99FD-906B5645E555}"/>
</file>

<file path=customXml/itemProps4.xml><?xml version="1.0" encoding="utf-8"?>
<ds:datastoreItem xmlns:ds="http://schemas.openxmlformats.org/officeDocument/2006/customXml" ds:itemID="{4443B1BB-AAA3-461C-8F1D-BD94AEBC7109}"/>
</file>

<file path=customXml/itemProps5.xml><?xml version="1.0" encoding="utf-8"?>
<ds:datastoreItem xmlns:ds="http://schemas.openxmlformats.org/officeDocument/2006/customXml" ds:itemID="{67D9F8FD-E931-46AE-81B2-26DFA3032BCA}"/>
</file>

<file path=customXml/itemProps6.xml><?xml version="1.0" encoding="utf-8"?>
<ds:datastoreItem xmlns:ds="http://schemas.openxmlformats.org/officeDocument/2006/customXml" ds:itemID="{AC7A2E96-946E-4469-BF9E-44D40E216676}"/>
</file>

<file path=customXml/itemProps7.xml><?xml version="1.0" encoding="utf-8"?>
<ds:datastoreItem xmlns:ds="http://schemas.openxmlformats.org/officeDocument/2006/customXml" ds:itemID="{63B28BFE-2123-475C-A733-9BBD024C98A6}"/>
</file>

<file path=docProps/app.xml><?xml version="1.0" encoding="utf-8"?>
<Properties xmlns="http://schemas.openxmlformats.org/officeDocument/2006/extended-properties" xmlns:vt="http://schemas.openxmlformats.org/officeDocument/2006/docPropsVTypes">
  <Template>Normal</Template>
  <TotalTime>101</TotalTime>
  <Pages>4</Pages>
  <Words>937</Words>
  <Characters>5343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Kasprzak</dc:creator>
  <cp:keywords/>
  <dc:description/>
  <cp:lastModifiedBy>Peter Damen</cp:lastModifiedBy>
  <cp:revision>29</cp:revision>
  <dcterms:created xsi:type="dcterms:W3CDTF">2019-01-27T09:41:00Z</dcterms:created>
  <dcterms:modified xsi:type="dcterms:W3CDTF">2019-02-01T03:58:00Z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0x010100C1F664D0940F85469AA434981483399000F4DE3D0581DC214CAE2C0C5F81A0F4A1</vt:lpwstr>
  </property>
  <property fmtid="{D5CDD505-2E9C-101B-9397-08002B2CF9AE}" pid="3" name="TSYRecordClass">
    <vt:lpwstr>3;#TSY RA-8730 - Retain as national archives|77f958b9-774b-411f-8853-551bb899336c</vt:lpwstr>
  </property>
  <property fmtid="{D5CDD505-2E9C-101B-9397-08002B2CF9AE}" pid="4" name="_dlc_DocIdItemGuid">
    <vt:lpwstr>fddb4e81-b1da-4eaf-a661-393278cfe6bc</vt:lpwstr>
  </property>
</Properties>
</file>